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Ind w:w="0" w:type="dxa"/>
        <w:tblW w:w="5000" w:type="pct"/>
        <w:tblBorders>
          <w:top w:val="nil"/>
          <w:left w:val="nil"/>
          <w:bottom w:val="nil"/>
          <w:right w:val="nil"/>
          <w:insideV w:val="nil"/>
          <w:insideH w:val="nil"/>
        </w:tblBorders>
      </w:tblPr>
      <w:tblGrid>
        <w:gridCol w:w="10716"/>
      </w:tblGrid>
      <w:tr>
        <w:trPr>
          <w:trHeight w:val="3031" w:hRule="exact"/>
        </w:trPr>
        <w:tblPrEx>
          <w:tblBorders>
            <w:top w:val="nil"/>
            <w:left w:val="nil"/>
            <w:bottom w:val="nil"/>
            <w:right w:val="nil"/>
            <w:insideV w:val="nil"/>
            <w:insideH w:val="nil"/>
          </w:tblBorders>
        </w:tblPrEx>
        <w:tc>
          <w:tcPr>
            <w:tcW w:w="10716" w:type="dxa"/>
            <w:tcMar>
              <w:top w:w="60" w:type="dxa"/>
              <w:left w:w="80" w:type="dxa"/>
              <w:bottom w:w="60" w:type="dxa"/>
              <w:right w:w="80" w:type="dxa"/>
            </w:tcMar>
            <w:tcBorders>
              <w:top w:val="nil"/>
              <w:left w:val="nil"/>
              <w:bottom w:val="nil"/>
              <w:right w:val="nil"/>
            </w:tcBorders>
          </w:tcPr>
          <w:p>
            <w:pPr>
              <w:pStyle w:val="5"/>
            </w:pPr>
            <w:r>
              <w:rPr>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trPr>
          <w:trHeight w:val="8335"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48"/>
              </w:rPr>
              <w:t xml:space="preserve">Постановление Правительства Тюменской области от 06.03.2025 N 120-п</w:t>
              <w:br/>
              <w:t xml:space="preserve">"О внесении изменений в постановление от 27.12.2024 N 1090-п"</w:t>
            </w:r>
          </w:p>
        </w:tc>
      </w:tr>
      <w:tr>
        <w:trPr>
          <w:trHeight w:val="3031"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28"/>
              </w:rPr>
              <w:t xml:space="preserve">Документ предоставлен </w:t>
            </w:r>
            <w:hyperlink w:history="0" r:id="rId3" w:tooltip="Ссылка на КонсультантПлюс">
              <w:r>
                <w:rPr>
                  <w:sz w:val="28"/>
                  <w:color w:val="0000ff"/>
                  <w:b w:val="on"/>
                </w:rPr>
                <w:t xml:space="preserve">КонсультантПлюс</w:t>
                <w:br/>
                <w:br/>
              </w:r>
            </w:hyperlink>
            <w:hyperlink w:history="0" r:id="rId4" w:tooltip="Ссылка на КонсультантПлюс">
              <w:r>
                <w:rPr>
                  <w:sz w:val="28"/>
                  <w:color w:val="0000ff"/>
                  <w:b w:val="on"/>
                </w:rPr>
                <w:t xml:space="preserve">www.consultant.ru</w:t>
              </w:r>
            </w:hyperlink>
            <w:r>
              <w:rPr>
                <w:sz w:val="28"/>
              </w:rPr>
              <w:br/>
              <w:br/>
              <w:t xml:space="preserve">Дата сохранения: 20.03.2025</w:t>
            </w:r>
            <w:r>
              <w:rPr>
                <w:sz w:val="28"/>
              </w:rPr>
              <w:br/>
              <w:t xml:space="preserve"> </w:t>
            </w:r>
          </w:p>
        </w:tc>
      </w:tr>
    </w:tbl>
    <w:p>
      <w:pPr>
        <w:sectPr>
          <w:pgSz w:w="11906" w:h="16838"/>
          <w:pgMar w:top="841" w:right="595" w:bottom="841" w:left="595" w:header="0" w:footer="0" w:gutter="0"/>
          <w:titlePg/>
        </w:sectPr>
      </w:pPr>
    </w:p>
    <w:p>
      <w:pPr>
        <w:pStyle w:val="0"/>
        <w:outlineLvl w:val="0"/>
        <w:jc w:val="both"/>
      </w:pPr>
      <w:r>
        <w:rPr>
          <w:sz w:val="24"/>
        </w:rPr>
      </w:r>
    </w:p>
    <w:p>
      <w:pPr>
        <w:pStyle w:val="2"/>
        <w:outlineLvl w:val="0"/>
        <w:jc w:val="center"/>
      </w:pPr>
      <w:r>
        <w:rPr>
          <w:sz w:val="24"/>
        </w:rPr>
        <w:t xml:space="preserve">ПРАВИТЕЛЬСТВО ТЮМЕНСКОЙ ОБЛАСТИ</w:t>
      </w:r>
    </w:p>
    <w:p>
      <w:pPr>
        <w:pStyle w:val="2"/>
        <w:jc w:val="center"/>
      </w:pPr>
      <w:r>
        <w:rPr>
          <w:sz w:val="24"/>
        </w:rPr>
      </w:r>
    </w:p>
    <w:p>
      <w:pPr>
        <w:pStyle w:val="2"/>
        <w:jc w:val="center"/>
      </w:pPr>
      <w:r>
        <w:rPr>
          <w:sz w:val="24"/>
        </w:rPr>
        <w:t xml:space="preserve">ПОСТАНОВЛЕНИЕ</w:t>
      </w:r>
    </w:p>
    <w:p>
      <w:pPr>
        <w:pStyle w:val="2"/>
        <w:jc w:val="center"/>
      </w:pPr>
      <w:r>
        <w:rPr>
          <w:sz w:val="24"/>
        </w:rPr>
        <w:t xml:space="preserve">от 6 марта 2025 г. N 120-п</w:t>
      </w:r>
    </w:p>
    <w:p>
      <w:pPr>
        <w:pStyle w:val="2"/>
        <w:jc w:val="center"/>
      </w:pPr>
      <w:r>
        <w:rPr>
          <w:sz w:val="24"/>
        </w:rPr>
      </w:r>
    </w:p>
    <w:p>
      <w:pPr>
        <w:pStyle w:val="2"/>
        <w:jc w:val="center"/>
      </w:pPr>
      <w:r>
        <w:rPr>
          <w:sz w:val="24"/>
        </w:rPr>
        <w:t xml:space="preserve">О ВНЕСЕНИИ ИЗМЕНЕНИЙ В ПОСТАНОВЛЕНИЕ ОТ 27.12.2024 N 1090-П</w:t>
      </w:r>
    </w:p>
    <w:p>
      <w:pPr>
        <w:pStyle w:val="0"/>
        <w:jc w:val="both"/>
      </w:pPr>
      <w:r>
        <w:rPr>
          <w:sz w:val="24"/>
        </w:rPr>
      </w:r>
    </w:p>
    <w:p>
      <w:pPr>
        <w:pStyle w:val="0"/>
        <w:ind w:firstLine="540"/>
        <w:jc w:val="both"/>
      </w:pPr>
      <w:r>
        <w:rPr>
          <w:sz w:val="24"/>
        </w:rPr>
        <w:t xml:space="preserve">В </w:t>
      </w:r>
      <w:hyperlink w:history="0" r:id="rId7"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постановление</w:t>
        </w:r>
      </w:hyperlink>
      <w:r>
        <w:rPr>
          <w:sz w:val="24"/>
        </w:rPr>
        <w:t xml:space="preserve"> Правительства Тюменской области от 27.12.2024 N 1090-п "О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 внести следующие изменения:</w:t>
      </w:r>
    </w:p>
    <w:p>
      <w:pPr>
        <w:pStyle w:val="0"/>
        <w:spacing w:before="240" w:line-rule="auto"/>
        <w:ind w:firstLine="540"/>
        <w:jc w:val="both"/>
      </w:pPr>
      <w:r>
        <w:rPr>
          <w:sz w:val="24"/>
        </w:rPr>
        <w:t xml:space="preserve">1. </w:t>
      </w:r>
      <w:hyperlink w:history="0" r:id="rId8"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Преамбулу</w:t>
        </w:r>
      </w:hyperlink>
      <w:r>
        <w:rPr>
          <w:sz w:val="24"/>
        </w:rPr>
        <w:t xml:space="preserve"> после слов "Правительства Российской Федерации" дополнить словами "от 27.12.2024 </w:t>
      </w:r>
      <w:hyperlink w:history="0" r:id="rId9" w:tooltip="Постановление Правительства РФ от 27.12.2024 N 1940 &quot;О Программе государственных гарантий бесплатного оказания гражданам медицинской помощи на 2025 год и на плановый период 2026 и 2027 годов&quot; {КонсультантПлюс}">
        <w:r>
          <w:rPr>
            <w:sz w:val="24"/>
            <w:color w:val="0000ff"/>
          </w:rPr>
          <w:t xml:space="preserve">N 1940</w:t>
        </w:r>
      </w:hyperlink>
      <w:r>
        <w:rPr>
          <w:sz w:val="24"/>
        </w:rPr>
        <w:t xml:space="preserve">".</w:t>
      </w:r>
    </w:p>
    <w:p>
      <w:pPr>
        <w:pStyle w:val="0"/>
        <w:spacing w:before="240" w:line-rule="auto"/>
        <w:ind w:firstLine="540"/>
        <w:jc w:val="both"/>
      </w:pPr>
      <w:r>
        <w:rPr>
          <w:sz w:val="24"/>
        </w:rPr>
        <w:t xml:space="preserve">2. В </w:t>
      </w:r>
      <w:hyperlink w:history="0" r:id="rId10"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приложении</w:t>
        </w:r>
      </w:hyperlink>
      <w:r>
        <w:rPr>
          <w:sz w:val="24"/>
        </w:rPr>
        <w:t xml:space="preserve"> к постановлению:</w:t>
      </w:r>
    </w:p>
    <w:p>
      <w:pPr>
        <w:pStyle w:val="0"/>
        <w:spacing w:before="240" w:line-rule="auto"/>
        <w:ind w:firstLine="540"/>
        <w:jc w:val="both"/>
      </w:pPr>
      <w:r>
        <w:rPr>
          <w:sz w:val="24"/>
        </w:rPr>
        <w:t xml:space="preserve">2.1. </w:t>
      </w:r>
      <w:hyperlink w:history="0" r:id="rId11"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Подпункт 6.19 пункта 6 раздела I</w:t>
        </w:r>
      </w:hyperlink>
      <w:r>
        <w:rPr>
          <w:sz w:val="24"/>
        </w:rPr>
        <w:t xml:space="preserve"> изложить в следующей редакции:</w:t>
      </w:r>
    </w:p>
    <w:p>
      <w:pPr>
        <w:pStyle w:val="0"/>
        <w:spacing w:before="240" w:line-rule="auto"/>
        <w:ind w:firstLine="540"/>
        <w:jc w:val="both"/>
      </w:pPr>
      <w:r>
        <w:rPr>
          <w:sz w:val="24"/>
        </w:rPr>
        <w:t xml:space="preserve">"6.19. Прогнозный объем специализированной, в том числе высокотехнологичной, медицинской помощи, оказываемой в стационарных условиях и в условиях дневного стационара федеральными медицинскими организациями за счет средств бюджета Федерального фонда в рамках базовой программы обязательного медицинского страхования, на 1 застрахованное лицо на 2025 - 2027 годы (приложение N 17 к Территориальной программе);".</w:t>
      </w:r>
    </w:p>
    <w:p>
      <w:pPr>
        <w:pStyle w:val="0"/>
        <w:spacing w:before="240" w:line-rule="auto"/>
        <w:ind w:firstLine="540"/>
        <w:jc w:val="both"/>
      </w:pPr>
      <w:r>
        <w:rPr>
          <w:sz w:val="24"/>
        </w:rPr>
        <w:t xml:space="preserve">2.2. В </w:t>
      </w:r>
      <w:hyperlink w:history="0" r:id="rId12"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разделе II</w:t>
        </w:r>
      </w:hyperlink>
      <w:r>
        <w:rPr>
          <w:sz w:val="24"/>
        </w:rPr>
        <w:t xml:space="preserve">:</w:t>
      </w:r>
    </w:p>
    <w:p>
      <w:pPr>
        <w:pStyle w:val="0"/>
        <w:spacing w:before="240" w:line-rule="auto"/>
        <w:ind w:firstLine="540"/>
        <w:jc w:val="both"/>
      </w:pPr>
      <w:r>
        <w:rPr>
          <w:sz w:val="24"/>
        </w:rPr>
        <w:t xml:space="preserve">2.2.1. В </w:t>
      </w:r>
      <w:hyperlink w:history="0" r:id="rId13"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пункте 1</w:t>
        </w:r>
      </w:hyperlink>
      <w:r>
        <w:rPr>
          <w:sz w:val="24"/>
        </w:rPr>
        <w:t xml:space="preserve">:</w:t>
      </w:r>
    </w:p>
    <w:p>
      <w:pPr>
        <w:pStyle w:val="0"/>
        <w:spacing w:before="240" w:line-rule="auto"/>
        <w:ind w:firstLine="540"/>
        <w:jc w:val="both"/>
      </w:pPr>
      <w:r>
        <w:rPr>
          <w:sz w:val="24"/>
        </w:rPr>
        <w:t xml:space="preserve">2.2.1.1. в </w:t>
      </w:r>
      <w:hyperlink w:history="0" r:id="rId14"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подпункте 1.1</w:t>
        </w:r>
      </w:hyperlink>
      <w:r>
        <w:rPr>
          <w:sz w:val="24"/>
        </w:rPr>
        <w:t xml:space="preserve">:</w:t>
      </w:r>
    </w:p>
    <w:p>
      <w:pPr>
        <w:pStyle w:val="0"/>
        <w:spacing w:before="240" w:line-rule="auto"/>
        <w:ind w:firstLine="540"/>
        <w:jc w:val="both"/>
      </w:pPr>
      <w:r>
        <w:rPr>
          <w:sz w:val="24"/>
        </w:rPr>
        <w:t xml:space="preserve">в </w:t>
      </w:r>
      <w:hyperlink w:history="0" r:id="rId15"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абзаце седьмом</w:t>
        </w:r>
      </w:hyperlink>
      <w:r>
        <w:rPr>
          <w:sz w:val="24"/>
        </w:rPr>
        <w:t xml:space="preserve"> слова "медицинскими работниками" заменить словами "врачами-специалистами";</w:t>
      </w:r>
    </w:p>
    <w:p>
      <w:pPr>
        <w:pStyle w:val="0"/>
        <w:spacing w:before="240" w:line-rule="auto"/>
        <w:ind w:firstLine="540"/>
        <w:jc w:val="both"/>
      </w:pPr>
      <w:hyperlink w:history="0" r:id="rId16"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абзацы восьмой</w:t>
        </w:r>
      </w:hyperlink>
      <w:r>
        <w:rPr>
          <w:sz w:val="24"/>
        </w:rPr>
        <w:t xml:space="preserve">, </w:t>
      </w:r>
      <w:hyperlink w:history="0" r:id="rId17"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девятый</w:t>
        </w:r>
      </w:hyperlink>
      <w:r>
        <w:rPr>
          <w:sz w:val="24"/>
        </w:rPr>
        <w:t xml:space="preserve">, </w:t>
      </w:r>
      <w:hyperlink w:history="0" r:id="rId18"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десятый</w:t>
        </w:r>
      </w:hyperlink>
      <w:r>
        <w:rPr>
          <w:sz w:val="24"/>
        </w:rPr>
        <w:t xml:space="preserve"> исключить;</w:t>
      </w:r>
    </w:p>
    <w:p>
      <w:pPr>
        <w:pStyle w:val="0"/>
        <w:spacing w:before="240" w:line-rule="auto"/>
        <w:ind w:firstLine="540"/>
        <w:jc w:val="both"/>
      </w:pPr>
      <w:r>
        <w:rPr>
          <w:sz w:val="24"/>
        </w:rPr>
        <w:t xml:space="preserve">2.2.1.2. в </w:t>
      </w:r>
      <w:hyperlink w:history="0" r:id="rId19"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подпункте 1.2</w:t>
        </w:r>
      </w:hyperlink>
      <w:r>
        <w:rPr>
          <w:sz w:val="24"/>
        </w:rPr>
        <w:t xml:space="preserve">:</w:t>
      </w:r>
    </w:p>
    <w:p>
      <w:pPr>
        <w:pStyle w:val="0"/>
        <w:spacing w:before="240" w:line-rule="auto"/>
        <w:ind w:firstLine="540"/>
        <w:jc w:val="both"/>
      </w:pPr>
      <w:hyperlink w:history="0" r:id="rId20"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абзац четвертый</w:t>
        </w:r>
      </w:hyperlink>
      <w:r>
        <w:rPr>
          <w:sz w:val="24"/>
        </w:rPr>
        <w:t xml:space="preserve"> после слов "Правительства Российской Федерации" дополнить словами "от 27.12.2024 </w:t>
      </w:r>
      <w:hyperlink w:history="0" r:id="rId21" w:tooltip="Постановление Правительства РФ от 27.12.2024 N 1940 &quot;О Программе государственных гарантий бесплатного оказания гражданам медицинской помощи на 2025 год и на плановый период 2026 и 2027 годов&quot; {КонсультантПлюс}">
        <w:r>
          <w:rPr>
            <w:sz w:val="24"/>
            <w:color w:val="0000ff"/>
          </w:rPr>
          <w:t xml:space="preserve">N 1940</w:t>
        </w:r>
      </w:hyperlink>
      <w:r>
        <w:rPr>
          <w:sz w:val="24"/>
        </w:rPr>
        <w:t xml:space="preserve">";</w:t>
      </w:r>
    </w:p>
    <w:p>
      <w:pPr>
        <w:pStyle w:val="0"/>
        <w:spacing w:before="240" w:line-rule="auto"/>
        <w:ind w:firstLine="540"/>
        <w:jc w:val="both"/>
      </w:pPr>
      <w:hyperlink w:history="0" r:id="rId22"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абзац пятый</w:t>
        </w:r>
      </w:hyperlink>
      <w:r>
        <w:rPr>
          <w:sz w:val="24"/>
        </w:rPr>
        <w:t xml:space="preserve"> изложить в следующей редакции:</w:t>
      </w:r>
    </w:p>
    <w:p>
      <w:pPr>
        <w:pStyle w:val="0"/>
        <w:spacing w:before="240" w:line-rule="auto"/>
        <w:ind w:firstLine="540"/>
        <w:jc w:val="both"/>
      </w:pPr>
      <w:r>
        <w:rPr>
          <w:sz w:val="24"/>
        </w:rPr>
        <w:t xml:space="preserve">"При выписке пациента, нуждающегося в последующем диспансерном наблюдении, из медицинской организации, оказавшей ему специализированную, в том числе высокотехнологичную, медицинскую помощь, информация о пациенте в виде выписки из медицинской карты стационарного больного, форма которой утверждена приказом Министерства здравоохранения Российской Федерации, в течение суток направляется в медицинскую организацию, к которой пациент прикреплен для получения первичной медико-санитарной помощи, любым доступным способом, в том числе посредством единой государственной информационной системы в сфере здравоохранения (государственной информационной системы в сфере здравоохранения субъекта Российской Федерации), для организации ему диспансерного наблюдения и медицинской реабилитации при необходимости.";</w:t>
      </w:r>
    </w:p>
    <w:p>
      <w:pPr>
        <w:pStyle w:val="0"/>
        <w:spacing w:before="240" w:line-rule="auto"/>
        <w:ind w:firstLine="540"/>
        <w:jc w:val="both"/>
      </w:pPr>
      <w:r>
        <w:rPr>
          <w:sz w:val="24"/>
        </w:rPr>
        <w:t xml:space="preserve">в </w:t>
      </w:r>
      <w:hyperlink w:history="0" r:id="rId23"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абзаце шестом</w:t>
        </w:r>
      </w:hyperlink>
      <w:r>
        <w:rPr>
          <w:sz w:val="24"/>
        </w:rPr>
        <w:t xml:space="preserve"> цифру "3" заменить цифрой "5";</w:t>
      </w:r>
    </w:p>
    <w:p>
      <w:pPr>
        <w:pStyle w:val="0"/>
        <w:spacing w:before="240" w:line-rule="auto"/>
        <w:ind w:firstLine="540"/>
        <w:jc w:val="both"/>
      </w:pPr>
      <w:hyperlink w:history="0" r:id="rId24"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абзац седьмой</w:t>
        </w:r>
      </w:hyperlink>
      <w:r>
        <w:rPr>
          <w:sz w:val="24"/>
        </w:rPr>
        <w:t xml:space="preserve"> изложить в следующей редакции:</w:t>
      </w:r>
    </w:p>
    <w:p>
      <w:pPr>
        <w:pStyle w:val="0"/>
        <w:spacing w:before="240" w:line-rule="auto"/>
        <w:ind w:firstLine="540"/>
        <w:jc w:val="both"/>
      </w:pPr>
      <w:r>
        <w:rPr>
          <w:sz w:val="24"/>
        </w:rPr>
        <w:t xml:space="preserve">"В целях оказания специализированной медицинской помощи в рамках базовой (территориальной) программы обязательного медицинского страхования застрахованным по обязательному медицинскому страхованию лицам (далее - застрахованные лица) Комиссия по разработке территориальной программы обязательного медицинского страхования Тюменской области устанавливает планируемые объемы специализированной медицинской помощи в разрезе профилей медицинской помощи, а также допустимые (возможные) отклонения в процентах (абсолютных величинах) от установленных значений их исполнения (но не более десяти процентов, за исключением чрезвычайных ситуаций и рисков возникновения чрезвычайных ситуаций), на которые комиссиями может быть принято решение об увеличении объемов специализированной, в том числе высокотехнологичной, медицинской помощи.";</w:t>
      </w:r>
    </w:p>
    <w:p>
      <w:pPr>
        <w:pStyle w:val="0"/>
        <w:spacing w:before="240" w:line-rule="auto"/>
        <w:ind w:firstLine="540"/>
        <w:jc w:val="both"/>
      </w:pPr>
      <w:hyperlink w:history="0" r:id="rId25"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дополнить</w:t>
        </w:r>
      </w:hyperlink>
      <w:r>
        <w:rPr>
          <w:sz w:val="24"/>
        </w:rPr>
        <w:t xml:space="preserve"> абзацем следующего содержания:</w:t>
      </w:r>
    </w:p>
    <w:p>
      <w:pPr>
        <w:pStyle w:val="0"/>
        <w:spacing w:before="240" w:line-rule="auto"/>
        <w:ind w:firstLine="540"/>
        <w:jc w:val="both"/>
      </w:pPr>
      <w:r>
        <w:rPr>
          <w:sz w:val="24"/>
        </w:rPr>
        <w:t xml:space="preserve">"Направление на оплату содержания неиспользуемого коечного фонда средств ОМС не допускается (за исключением простоя коек, связанного с проведением санитарно-эпидемиологических мероприятий, а также расходов, связанных с оплатой труда медицинских работников).";</w:t>
      </w:r>
    </w:p>
    <w:p>
      <w:pPr>
        <w:pStyle w:val="0"/>
        <w:spacing w:before="240" w:line-rule="auto"/>
        <w:ind w:firstLine="540"/>
        <w:jc w:val="both"/>
      </w:pPr>
      <w:r>
        <w:rPr>
          <w:sz w:val="24"/>
        </w:rPr>
        <w:t xml:space="preserve">2.2.1.3. в </w:t>
      </w:r>
      <w:hyperlink w:history="0" r:id="rId26"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абзаце седьмом подпункта 1.3</w:t>
        </w:r>
      </w:hyperlink>
      <w:r>
        <w:rPr>
          <w:sz w:val="24"/>
        </w:rPr>
        <w:t xml:space="preserve"> слова "из соответствующих бюджетов" заменить словами "за счет бюджетных ассигнований бюджета Тюменской области и средств ОМС";</w:t>
      </w:r>
    </w:p>
    <w:p>
      <w:pPr>
        <w:pStyle w:val="0"/>
        <w:spacing w:before="240" w:line-rule="auto"/>
        <w:ind w:firstLine="540"/>
        <w:jc w:val="both"/>
      </w:pPr>
      <w:r>
        <w:rPr>
          <w:sz w:val="24"/>
        </w:rPr>
        <w:t xml:space="preserve">2.2.1.4. в </w:t>
      </w:r>
      <w:hyperlink w:history="0" r:id="rId27"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подпункте 1.4</w:t>
        </w:r>
      </w:hyperlink>
      <w:r>
        <w:rPr>
          <w:sz w:val="24"/>
        </w:rPr>
        <w:t xml:space="preserve">:</w:t>
      </w:r>
    </w:p>
    <w:p>
      <w:pPr>
        <w:pStyle w:val="0"/>
        <w:spacing w:before="240" w:line-rule="auto"/>
        <w:ind w:firstLine="540"/>
        <w:jc w:val="both"/>
      </w:pPr>
      <w:hyperlink w:history="0" r:id="rId28"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абзац третий</w:t>
        </w:r>
      </w:hyperlink>
      <w:r>
        <w:rPr>
          <w:sz w:val="24"/>
        </w:rPr>
        <w:t xml:space="preserve"> изложить в следующей редакции:</w:t>
      </w:r>
    </w:p>
    <w:p>
      <w:pPr>
        <w:pStyle w:val="0"/>
        <w:spacing w:before="240" w:line-rule="auto"/>
        <w:ind w:firstLine="540"/>
        <w:jc w:val="both"/>
      </w:pPr>
      <w:r>
        <w:rPr>
          <w:sz w:val="24"/>
        </w:rPr>
        <w:t xml:space="preserve">"При наличии показаний для получения медицинской реабилитации в условиях дневного стационара или амбулаторно, но при наличии факторов, ограничивающих возможности пациента получить такую медицинскую реабилитацию, включая случаи проживания пациента в отдаленном от медицинской организации населенном пункте или ограничения в передвижении пациента, медицинская организация, к которой прикреплен пациент для получения первичной медико-санитарной помощи, организует ему прохождение медицинской реабилитации на дому (далее - медицинская реабилитация на дому).";</w:t>
      </w:r>
    </w:p>
    <w:p>
      <w:pPr>
        <w:pStyle w:val="0"/>
        <w:spacing w:before="240" w:line-rule="auto"/>
        <w:ind w:firstLine="540"/>
        <w:jc w:val="both"/>
      </w:pPr>
      <w:r>
        <w:rPr>
          <w:sz w:val="24"/>
        </w:rPr>
        <w:t xml:space="preserve">в </w:t>
      </w:r>
      <w:hyperlink w:history="0" r:id="rId29"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абзаце пятом</w:t>
        </w:r>
      </w:hyperlink>
      <w:r>
        <w:rPr>
          <w:sz w:val="24"/>
        </w:rPr>
        <w:t xml:space="preserve"> слова "в соответствии с Федеральным законом от 21.11.2011 N 323-ФЗ "Об основах охраны здоровья граждан в Российской Федерации" исключить;</w:t>
      </w:r>
    </w:p>
    <w:p>
      <w:pPr>
        <w:pStyle w:val="0"/>
        <w:spacing w:before="240" w:line-rule="auto"/>
        <w:ind w:firstLine="540"/>
        <w:jc w:val="both"/>
      </w:pPr>
      <w:r>
        <w:rPr>
          <w:sz w:val="24"/>
        </w:rPr>
        <w:t xml:space="preserve">после </w:t>
      </w:r>
      <w:hyperlink w:history="0" r:id="rId30"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пятого абзаца</w:t>
        </w:r>
      </w:hyperlink>
      <w:r>
        <w:rPr>
          <w:sz w:val="24"/>
        </w:rPr>
        <w:t xml:space="preserve"> дополнить абзацем следующего содержания:</w:t>
      </w:r>
    </w:p>
    <w:p>
      <w:pPr>
        <w:pStyle w:val="0"/>
        <w:spacing w:before="240" w:line-rule="auto"/>
        <w:ind w:firstLine="540"/>
        <w:jc w:val="both"/>
      </w:pPr>
      <w:r>
        <w:rPr>
          <w:sz w:val="24"/>
        </w:rPr>
        <w:t xml:space="preserve">"Второй и третий этапы медицинской реабилитации могут быть осуществлены на базе санаторно-курортных организаций в рамках реализации базовой (территориальной) программы обязательного медицинского страхования при условии выделения в соответствии с законодательством Российской Федерации объемов медицинской помощи на эти цели.";</w:t>
      </w:r>
    </w:p>
    <w:p>
      <w:pPr>
        <w:pStyle w:val="0"/>
        <w:spacing w:before="240" w:line-rule="auto"/>
        <w:ind w:firstLine="540"/>
        <w:jc w:val="both"/>
      </w:pPr>
      <w:r>
        <w:rPr>
          <w:sz w:val="24"/>
        </w:rPr>
        <w:t xml:space="preserve">в </w:t>
      </w:r>
      <w:hyperlink w:history="0" r:id="rId31"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абзаце шестом</w:t>
        </w:r>
      </w:hyperlink>
      <w:r>
        <w:rPr>
          <w:sz w:val="24"/>
        </w:rPr>
        <w:t xml:space="preserve"> слово "оформляет" заменить словом "предоставляет";</w:t>
      </w:r>
    </w:p>
    <w:p>
      <w:pPr>
        <w:pStyle w:val="0"/>
        <w:spacing w:before="240" w:line-rule="auto"/>
        <w:ind w:firstLine="540"/>
        <w:jc w:val="both"/>
      </w:pPr>
      <w:hyperlink w:history="0" r:id="rId32"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абзац девятый</w:t>
        </w:r>
      </w:hyperlink>
      <w:r>
        <w:rPr>
          <w:sz w:val="24"/>
        </w:rPr>
        <w:t xml:space="preserve"> исключить;</w:t>
      </w:r>
    </w:p>
    <w:p>
      <w:pPr>
        <w:pStyle w:val="0"/>
        <w:spacing w:before="240" w:line-rule="auto"/>
        <w:ind w:firstLine="540"/>
        <w:jc w:val="both"/>
      </w:pPr>
      <w:r>
        <w:rPr>
          <w:sz w:val="24"/>
        </w:rPr>
        <w:t xml:space="preserve">в </w:t>
      </w:r>
      <w:hyperlink w:history="0" r:id="rId33"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абзаце десятом</w:t>
        </w:r>
      </w:hyperlink>
      <w:r>
        <w:rPr>
          <w:sz w:val="24"/>
        </w:rPr>
        <w:t xml:space="preserve"> слова "телемедицинских (дистанционных) технологий и применением медицинских изделий с функцией дистанционной передачи данных" заменить словами "дистанционных (телемедицинских) технологий (видеоплатформ, отнесенных к медицинским изделиям)";</w:t>
      </w:r>
    </w:p>
    <w:p>
      <w:pPr>
        <w:pStyle w:val="0"/>
        <w:spacing w:before="240" w:line-rule="auto"/>
        <w:ind w:firstLine="540"/>
        <w:jc w:val="both"/>
      </w:pPr>
      <w:r>
        <w:rPr>
          <w:sz w:val="24"/>
        </w:rPr>
        <w:t xml:space="preserve">2.2.1.5. в </w:t>
      </w:r>
      <w:hyperlink w:history="0" r:id="rId34"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подпункте 1.5</w:t>
        </w:r>
      </w:hyperlink>
      <w:r>
        <w:rPr>
          <w:sz w:val="24"/>
        </w:rPr>
        <w:t xml:space="preserve">:</w:t>
      </w:r>
    </w:p>
    <w:p>
      <w:pPr>
        <w:pStyle w:val="0"/>
        <w:spacing w:before="240" w:line-rule="auto"/>
        <w:ind w:firstLine="540"/>
        <w:jc w:val="both"/>
      </w:pPr>
      <w:hyperlink w:history="0" r:id="rId35"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абзац третий</w:t>
        </w:r>
      </w:hyperlink>
      <w:r>
        <w:rPr>
          <w:sz w:val="24"/>
        </w:rPr>
        <w:t xml:space="preserve"> изложить в следующей редакции:</w:t>
      </w:r>
    </w:p>
    <w:p>
      <w:pPr>
        <w:pStyle w:val="0"/>
        <w:spacing w:before="240" w:line-rule="auto"/>
        <w:ind w:firstLine="540"/>
        <w:jc w:val="both"/>
      </w:pPr>
      <w:r>
        <w:rPr>
          <w:sz w:val="24"/>
        </w:rPr>
        <w:t xml:space="preserve">"Медицинские организации, оказывающие паллиативную медицинскую помощь, осуществляют взаимодействие с родственниками и иными членами семьи пациента или законным представителем пациента, лицами, осуществляющими уход за пациентом, добровольцами (волонтерами), а также организациями социального обслуживания, религиозными организациями и организациями, указанными в </w:t>
      </w:r>
      <w:hyperlink w:history="0" r:id="rId36" w:tooltip="Федеральный закон от 21.11.2011 N 323-ФЗ (ред. от 28.12.2024) &quot;Об основах охраны здоровья граждан в Российской Федерации&quot; (с изм. и доп., вступ. в силу с 01.03.2025) {КонсультантПлюс}">
        <w:r>
          <w:rPr>
            <w:sz w:val="24"/>
            <w:color w:val="0000ff"/>
          </w:rPr>
          <w:t xml:space="preserve">части 2 статьи 6</w:t>
        </w:r>
      </w:hyperlink>
      <w:r>
        <w:rPr>
          <w:sz w:val="24"/>
        </w:rPr>
        <w:t xml:space="preserve"> Федерального закона от 21.11.2011 N 323-ФЗ "Об основах охраны здоровья граждан в Российской Федерации", в том числе в целях предоставления такому пациенту социальных услуг, мер социальной защиты (поддержки) в соответствии с законодательством Российской Федерации и нормативными актами Тюменской области о социальном обеспечении, мер психологической поддержки и духовной помощи.";</w:t>
      </w:r>
    </w:p>
    <w:p>
      <w:pPr>
        <w:pStyle w:val="0"/>
        <w:spacing w:before="240" w:line-rule="auto"/>
        <w:ind w:firstLine="540"/>
        <w:jc w:val="both"/>
      </w:pPr>
      <w:hyperlink w:history="0" r:id="rId37"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абзацы десятый</w:t>
        </w:r>
      </w:hyperlink>
      <w:r>
        <w:rPr>
          <w:sz w:val="24"/>
        </w:rPr>
        <w:t xml:space="preserve">, </w:t>
      </w:r>
      <w:hyperlink w:history="0" r:id="rId38"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одиннадцатый</w:t>
        </w:r>
      </w:hyperlink>
      <w:r>
        <w:rPr>
          <w:sz w:val="24"/>
        </w:rPr>
        <w:t xml:space="preserve">, </w:t>
      </w:r>
      <w:hyperlink w:history="0" r:id="rId39"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двенадцатый</w:t>
        </w:r>
      </w:hyperlink>
      <w:r>
        <w:rPr>
          <w:sz w:val="24"/>
        </w:rPr>
        <w:t xml:space="preserve"> исключить.</w:t>
      </w:r>
    </w:p>
    <w:p>
      <w:pPr>
        <w:pStyle w:val="0"/>
        <w:spacing w:before="240" w:line-rule="auto"/>
        <w:ind w:firstLine="540"/>
        <w:jc w:val="both"/>
      </w:pPr>
      <w:r>
        <w:rPr>
          <w:sz w:val="24"/>
        </w:rPr>
        <w:t xml:space="preserve">2.2.2. </w:t>
      </w:r>
      <w:hyperlink w:history="0" r:id="rId40"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Дополнить</w:t>
        </w:r>
      </w:hyperlink>
      <w:r>
        <w:rPr>
          <w:sz w:val="24"/>
        </w:rPr>
        <w:t xml:space="preserve"> новым пунктом 2 следующего содержания, изменив последующую нумерацию пунктов:</w:t>
      </w:r>
    </w:p>
    <w:p>
      <w:pPr>
        <w:pStyle w:val="0"/>
        <w:spacing w:before="240" w:line-rule="auto"/>
        <w:ind w:firstLine="540"/>
        <w:jc w:val="both"/>
      </w:pPr>
      <w:r>
        <w:rPr>
          <w:sz w:val="24"/>
        </w:rPr>
        <w:t xml:space="preserve">"2. Порядок оказания медицинской помощи отдельным категориям ветеранов боевых действий.</w:t>
      </w:r>
    </w:p>
    <w:p>
      <w:pPr>
        <w:pStyle w:val="0"/>
        <w:spacing w:before="240" w:line-rule="auto"/>
        <w:ind w:firstLine="540"/>
        <w:jc w:val="both"/>
      </w:pPr>
      <w:r>
        <w:rPr>
          <w:sz w:val="24"/>
        </w:rPr>
        <w:t xml:space="preserve">Ветеранам боевых действий, указанным в </w:t>
      </w:r>
      <w:hyperlink w:history="0" r:id="rId41" w:tooltip="Указ Президента РФ от 03.04.2023 N 232 (ред. от 04.12.2024) &quot;О создании Государственного фонда поддержки участников специальной военной операции &quot;Защитники Отечества&quot; {КонсультантПлюс}">
        <w:r>
          <w:rPr>
            <w:sz w:val="24"/>
            <w:color w:val="0000ff"/>
          </w:rPr>
          <w:t xml:space="preserve">абзацах втором</w:t>
        </w:r>
      </w:hyperlink>
      <w:r>
        <w:rPr>
          <w:sz w:val="24"/>
        </w:rPr>
        <w:t xml:space="preserve"> и </w:t>
      </w:r>
      <w:hyperlink w:history="0" r:id="rId42" w:tooltip="Указ Президента РФ от 03.04.2023 N 232 (ред. от 04.12.2024) &quot;О создании Государственного фонда поддержки участников специальной военной операции &quot;Защитники Отечества&quot; {КонсультантПлюс}">
        <w:r>
          <w:rPr>
            <w:sz w:val="24"/>
            <w:color w:val="0000ff"/>
          </w:rPr>
          <w:t xml:space="preserve">третьем подпункта "в" пункта 2</w:t>
        </w:r>
      </w:hyperlink>
      <w:r>
        <w:rPr>
          <w:sz w:val="24"/>
        </w:rPr>
        <w:t xml:space="preserve"> Указа Президента Российской Федерации от 03.04.2023 N 232 "О создании Государственного фонда поддержки участников специальной военной операции "Защитники Отечества" (далее - участники специальной военной операции), оказание медицинской помощи в рамках Программы осуществляется во внеочередном порядке.</w:t>
      </w:r>
    </w:p>
    <w:p>
      <w:pPr>
        <w:pStyle w:val="0"/>
        <w:spacing w:before="240" w:line-rule="auto"/>
        <w:ind w:firstLine="540"/>
        <w:jc w:val="both"/>
      </w:pPr>
      <w:r>
        <w:rPr>
          <w:sz w:val="24"/>
        </w:rPr>
        <w:t xml:space="preserve">В целях организации оказания участникам специальной военной операции первичной медико-санитарной помощи Государственный фонд поддержки участников специальной военной операции "Защитники Отечества" при согласии участника специальной военной операции представляет в Территориальный фонд обязательного медицинского страхования Тюменской области сведения о месте нахождения участника специальной военной операции (при наличии такой информации и отличии такого места нахождения от места регистрации участника), его контактные данные, информацию о возможных ограничениях в состоянии здоровья участника специальной военной операции, затрудняющих самостоятельное его обращение в медицинскую организацию, иную информацию о состоянии его здоровья.</w:t>
      </w:r>
    </w:p>
    <w:p>
      <w:pPr>
        <w:pStyle w:val="0"/>
        <w:spacing w:before="240" w:line-rule="auto"/>
        <w:ind w:firstLine="540"/>
        <w:jc w:val="both"/>
      </w:pPr>
      <w:r>
        <w:rPr>
          <w:sz w:val="24"/>
        </w:rPr>
        <w:t xml:space="preserve">Территориальный фонд обязательного медицинского страхования Тюменской области на основании </w:t>
      </w:r>
      <w:hyperlink w:history="0" r:id="rId43" w:tooltip="Федеральный закон от 29.11.2010 N 326-ФЗ (ред. от 29.10.2024) &quot;Об обязательном медицинском страховании в Российской Федерации&quot; {КонсультантПлюс}">
        <w:r>
          <w:rPr>
            <w:sz w:val="24"/>
            <w:color w:val="0000ff"/>
          </w:rPr>
          <w:t xml:space="preserve">пункта 15 части 2 статьи 44</w:t>
        </w:r>
      </w:hyperlink>
      <w:r>
        <w:rPr>
          <w:sz w:val="24"/>
        </w:rPr>
        <w:t xml:space="preserve"> Федерального закона N 326-ФЗ "Об обязательном медицинском страховании в Российской Федерации" определяет медицинскую организацию, выбранную участником специальной военной операции для получения первичной медико-санитарной помощи, и направляет ей полученную от Государственного фонда поддержки участников специальной военной операции "Защитники Отечества" информацию в целях организации участнику специальной военной операции первичной медико-санитарной помощи во внеочередном порядке.</w:t>
      </w:r>
    </w:p>
    <w:p>
      <w:pPr>
        <w:pStyle w:val="0"/>
        <w:spacing w:before="240" w:line-rule="auto"/>
        <w:ind w:firstLine="540"/>
        <w:jc w:val="both"/>
      </w:pPr>
      <w:r>
        <w:rPr>
          <w:sz w:val="24"/>
        </w:rPr>
        <w:t xml:space="preserve">Медицинская организация, выбранная участником специальной военной операции для получения первичной медико-санитарной помощи, определяет порядок организации таким гражданам первичной медико-санитарной помощи и выделяет отдельного медицинского работника, координирующего предоставление участнику специальной военной операции первичной медико-санитарной помощи и получения участниками специальной военной операции лекарственных препаратов за счет бюджетных ассигнований бюджета Тюменской области во внеочередном порядке. Также руководителем медицинской организации могут быть выделены фиксированное время и даты приема участников специальной военной операции в целях прохождения ими диспансеризации и диспансерного наблюдения с доведением этой информации до Государственного фонда поддержки участников специальной военной операции "Защитники Отечества", в том числе в целях организации доезда участника специальной военной операции до медицинской организации.</w:t>
      </w:r>
    </w:p>
    <w:p>
      <w:pPr>
        <w:pStyle w:val="0"/>
        <w:spacing w:before="240" w:line-rule="auto"/>
        <w:ind w:firstLine="540"/>
        <w:jc w:val="both"/>
      </w:pPr>
      <w:r>
        <w:rPr>
          <w:sz w:val="24"/>
        </w:rPr>
        <w:t xml:space="preserve">В случае невозможности прибытия участника специальной военной операции в медицинскую организацию медицинская организация, выбранная участником специальной военной операции для получения первичной медико-санитарной помощи, организует выезд к участнику специальной военной операции медицинской бригады, оснащенной необходимыми медицинскими изделиями для проведения соответствующих обследований.</w:t>
      </w:r>
    </w:p>
    <w:p>
      <w:pPr>
        <w:pStyle w:val="0"/>
        <w:spacing w:before="240" w:line-rule="auto"/>
        <w:ind w:firstLine="540"/>
        <w:jc w:val="both"/>
      </w:pPr>
      <w:r>
        <w:rPr>
          <w:sz w:val="24"/>
        </w:rPr>
        <w:t xml:space="preserve">В течение месяца после получения медицинской организацией информации о прибытии участника специальной военной операции в Тюменскую область ему организуется проведение диспансеризации. При проведении участнику специальной военной операции первого этапа диспансеризации врач-терапевт оценивает необходимость предоставления участнику специальной военной операции дополнительных обследований и консультаций специалистов в целях оценки состояния его здоровья. Рекомендуется обеспечить проведение таких дополнительных обследований и консультаций в день осуществления первого этапа диспансеризации. При невозможности проведения таких обследований и консультаций в день проведения первого этапа диспансеризации они проводятся в период, не превышающий:</w:t>
      </w:r>
    </w:p>
    <w:p>
      <w:pPr>
        <w:pStyle w:val="0"/>
        <w:spacing w:before="240" w:line-rule="auto"/>
        <w:ind w:firstLine="540"/>
        <w:jc w:val="both"/>
      </w:pPr>
      <w:r>
        <w:rPr>
          <w:sz w:val="24"/>
        </w:rPr>
        <w:t xml:space="preserve">а) 3 рабочих дней после проведения первого этапа диспансеризации в случае проживания участника специальной военной операции в городском населенном пункте;</w:t>
      </w:r>
    </w:p>
    <w:p>
      <w:pPr>
        <w:pStyle w:val="0"/>
        <w:spacing w:before="240" w:line-rule="auto"/>
        <w:ind w:firstLine="540"/>
        <w:jc w:val="both"/>
      </w:pPr>
      <w:r>
        <w:rPr>
          <w:sz w:val="24"/>
        </w:rPr>
        <w:t xml:space="preserve">б) 10 рабочих дней после проведения первого этапа диспансеризации в случае проживания участника специальной военной операции в сельской местности (поселке городского типа, рабочем поселке) или в отдаленном населенном пункте.</w:t>
      </w:r>
    </w:p>
    <w:p>
      <w:pPr>
        <w:pStyle w:val="0"/>
        <w:spacing w:before="240" w:line-rule="auto"/>
        <w:ind w:firstLine="540"/>
        <w:jc w:val="both"/>
      </w:pPr>
      <w:r>
        <w:rPr>
          <w:sz w:val="24"/>
        </w:rPr>
        <w:t xml:space="preserve">Если участник специальной военной операции нуждается в постоянном динамическом наблюдении за ним со стороны медицинских работников соответствующего профиля и проживает в отдаленном населенном пункте, такое динамическое наблюдение может быть организовано с использованием телемедицинских технологий.</w:t>
      </w:r>
    </w:p>
    <w:p>
      <w:pPr>
        <w:pStyle w:val="0"/>
        <w:spacing w:before="240" w:line-rule="auto"/>
        <w:ind w:firstLine="540"/>
        <w:jc w:val="both"/>
      </w:pPr>
      <w:r>
        <w:rPr>
          <w:sz w:val="24"/>
        </w:rPr>
        <w:t xml:space="preserve">В случае если медицинские работники при оказании участнику специальной военной операции медицинской помощи выявляют необходимость предоставления участнику специальной военной операции социальных услуг, эта информация передается медицинскими работниками руководителю медицинской организации, выбранной участником специальной военной операции для получения первичной медико-санитарной помощи, который направляет ее директору Департамента социального развития Тюменской области.</w:t>
      </w:r>
    </w:p>
    <w:p>
      <w:pPr>
        <w:pStyle w:val="0"/>
        <w:spacing w:before="240" w:line-rule="auto"/>
        <w:ind w:firstLine="540"/>
        <w:jc w:val="both"/>
      </w:pPr>
      <w:r>
        <w:rPr>
          <w:sz w:val="24"/>
        </w:rPr>
        <w:t xml:space="preserve">После получения указанной информации директор Департамента социального развития Тюменской области обеспечивает организацию предоставления участнику специальной военной операции необходимых ему социальных услуг в порядке, устанавливаемом Министерством труда и социальной защиты Российской Федерации.</w:t>
      </w:r>
    </w:p>
    <w:p>
      <w:pPr>
        <w:pStyle w:val="0"/>
        <w:spacing w:before="240" w:line-rule="auto"/>
        <w:ind w:firstLine="540"/>
        <w:jc w:val="both"/>
      </w:pPr>
      <w:r>
        <w:rPr>
          <w:sz w:val="24"/>
        </w:rPr>
        <w:t xml:space="preserve">При оказании социальных услуг Департамент социального развития Тюменской области также информирует руководителя медицинской организации, выбранной участником специальной военной операции для получения первичной медико-санитарной помощи, о выявленной потребности в предоставлении участнику специальной военной операции медицинской помощи.</w:t>
      </w:r>
    </w:p>
    <w:p>
      <w:pPr>
        <w:pStyle w:val="0"/>
        <w:spacing w:before="240" w:line-rule="auto"/>
        <w:ind w:firstLine="540"/>
        <w:jc w:val="both"/>
      </w:pPr>
      <w:r>
        <w:rPr>
          <w:sz w:val="24"/>
        </w:rPr>
        <w:t xml:space="preserve">При наличии показаний специализированная, в том числе высокотехнологичная, медицинская помощь предоставляется участнику специальной военной операции во внеочередном порядке.</w:t>
      </w:r>
    </w:p>
    <w:p>
      <w:pPr>
        <w:pStyle w:val="0"/>
        <w:spacing w:before="240" w:line-rule="auto"/>
        <w:ind w:firstLine="540"/>
        <w:jc w:val="both"/>
      </w:pPr>
      <w:r>
        <w:rPr>
          <w:sz w:val="24"/>
        </w:rPr>
        <w:t xml:space="preserve">Медицинская реабилитация предоставляется участникам специальной военной операции также во внеочередном порядке в соответствии с положениями, установленными настоящей Территориальной программой, в том числе в амбулаторных условиях и на дому. При оказании медицинской реабилитации на дому на период лечения пациенту предоставляются медицинские изделия, предназначенные для восстановления функций органов и систем, в соответствии с клиническими рекомендациями по соответствующему заболеванию. Медицинская реабилитация, предоставляемая участнику специальной военной операции, при наличии медицинских показаний может включать продолжительную медицинскую реабилитацию (длительностью 30 суток и более).</w:t>
      </w:r>
    </w:p>
    <w:p>
      <w:pPr>
        <w:pStyle w:val="0"/>
        <w:spacing w:before="240" w:line-rule="auto"/>
        <w:ind w:firstLine="540"/>
        <w:jc w:val="both"/>
      </w:pPr>
      <w:r>
        <w:rPr>
          <w:sz w:val="24"/>
        </w:rPr>
        <w:t xml:space="preserve">В случае если участник специальной военной операции признается медицинской организацией нуждающимся в оказании паллиативной медицинской помощи, такая помощь предоставляется ему во внеочередном порядке в соответствии с положениями, установленными настоящей Территориальной программой. При организации паллиативной медицинской помощи на дому за участником специальной военной операции закрепляется выездная паллиативная бригада, осуществляющая выезд к такому пациенту на дом с частотой не реже 1 раза в неделю и по медицинским показаниям.</w:t>
      </w:r>
    </w:p>
    <w:p>
      <w:pPr>
        <w:pStyle w:val="0"/>
        <w:spacing w:before="240" w:line-rule="auto"/>
        <w:ind w:firstLine="540"/>
        <w:jc w:val="both"/>
      </w:pPr>
      <w:r>
        <w:rPr>
          <w:sz w:val="24"/>
        </w:rPr>
        <w:t xml:space="preserve">Медицинские организации и их подразделения при наличии показаний обеспечивают участника специальной военной операции медицинскими изделиями, предназначенными для поддержания функций органов и систем организма человека для использования на дому, по перечню, утвержденному Министерством здравоохранения Российской Федерации, а также необходимыми лекарственными препаратами, в том числе наркотическими лекарственными препаратами и психотропными лекарственными препаратами, используемыми при посещениях на дому, и продуктами лечебного (энтерального) питания.</w:t>
      </w:r>
    </w:p>
    <w:p>
      <w:pPr>
        <w:pStyle w:val="0"/>
        <w:spacing w:before="240" w:line-rule="auto"/>
        <w:ind w:firstLine="540"/>
        <w:jc w:val="both"/>
      </w:pPr>
      <w:r>
        <w:rPr>
          <w:sz w:val="24"/>
        </w:rPr>
        <w:t xml:space="preserve">Участники специальной военной операции при наличии показаний получают санаторно-курортное лечение в рамках Программы в приоритетном порядке вне зависимости от наличия у них инвалидности. При наличии показаний к прохождению санаторно-курортного лечения в условиях федеральной санаторно-курортной организации решение о выдаче путевки на санаторно-курортное лечение принимается такой федеральной санаторно-курортной организацией во внеочередном порядке.</w:t>
      </w:r>
    </w:p>
    <w:p>
      <w:pPr>
        <w:pStyle w:val="0"/>
        <w:spacing w:before="240" w:line-rule="auto"/>
        <w:ind w:firstLine="540"/>
        <w:jc w:val="both"/>
      </w:pPr>
      <w:r>
        <w:rPr>
          <w:sz w:val="24"/>
        </w:rPr>
        <w:t xml:space="preserve">На всех этапах оказания медицинской помощи участник специальной военной операции имеет право на консультирование медицинским психологом как при самостоятельном обращении, так и по направлению лечащего врача.</w:t>
      </w:r>
    </w:p>
    <w:p>
      <w:pPr>
        <w:pStyle w:val="0"/>
        <w:spacing w:before="240" w:line-rule="auto"/>
        <w:ind w:firstLine="540"/>
        <w:jc w:val="both"/>
      </w:pPr>
      <w:r>
        <w:rPr>
          <w:sz w:val="24"/>
        </w:rPr>
        <w:t xml:space="preserve">Министерством здравоохранения Российской Федерации организуется предоставление медицинской помощи участникам специальной военной операции, нуждающимся в медико-психологической, психотерапевтической, психиатрической и (или) наркологической медицинской помощи, в том числе на базе профильной федеральной медицинской организации, включая предоставление этой федеральной медицинской организацией консультаций профильным медицинским организациям Тюменской области очно и с использованием телемедицинских технологий.</w:t>
      </w:r>
    </w:p>
    <w:p>
      <w:pPr>
        <w:pStyle w:val="0"/>
        <w:spacing w:before="240" w:line-rule="auto"/>
        <w:ind w:firstLine="540"/>
        <w:jc w:val="both"/>
      </w:pPr>
      <w:r>
        <w:rPr>
          <w:sz w:val="24"/>
        </w:rPr>
        <w:t xml:space="preserve">Порядок зубного протезирования (вне зависимости от наличия у участника специальной военной операции инвалидности) участниками специальной военной операции осуществляется в соответствии с </w:t>
      </w:r>
      <w:hyperlink w:history="0" r:id="rId44" w:tooltip="Постановление Правительства Тюменской области от 27.12.2024 N 1093-п &quot;Об установлении меры социальной поддержки в форме бесплатного изготовления и ремонта зубных протезов отдельной категории граждан из числа участников специальной военной операции&quot; (вместе с &quot;Положением о порядке осуществления меры социальной поддержки путем бесплатного изготовления и ремонта зубных протезов отдельной категории граждан из числа участников специальной военной операции&quot;) {КонсультантПлюс}">
        <w:r>
          <w:rPr>
            <w:sz w:val="24"/>
            <w:color w:val="0000ff"/>
          </w:rPr>
          <w:t xml:space="preserve">постановлением</w:t>
        </w:r>
      </w:hyperlink>
      <w:r>
        <w:rPr>
          <w:sz w:val="24"/>
        </w:rPr>
        <w:t xml:space="preserve"> Правительства Тюменской области от 27.12.2024 N 1093-п "Об установлении меры социальной поддержки в форме бесплатного изготовления и ремонта зубных протезов отдельной категории граждан из числа участников специальной военной операции".".</w:t>
      </w:r>
    </w:p>
    <w:p>
      <w:pPr>
        <w:pStyle w:val="0"/>
        <w:spacing w:before="240" w:line-rule="auto"/>
        <w:ind w:firstLine="540"/>
        <w:jc w:val="both"/>
      </w:pPr>
      <w:r>
        <w:rPr>
          <w:sz w:val="24"/>
        </w:rPr>
        <w:t xml:space="preserve">2.2.3. В </w:t>
      </w:r>
      <w:hyperlink w:history="0" r:id="rId45"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пункте 2</w:t>
        </w:r>
      </w:hyperlink>
      <w:r>
        <w:rPr>
          <w:sz w:val="24"/>
        </w:rPr>
        <w:t xml:space="preserve">:</w:t>
      </w:r>
    </w:p>
    <w:p>
      <w:pPr>
        <w:pStyle w:val="0"/>
        <w:spacing w:before="240" w:line-rule="auto"/>
        <w:ind w:firstLine="540"/>
        <w:jc w:val="both"/>
      </w:pPr>
      <w:hyperlink w:history="0" r:id="rId46"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абзац первый</w:t>
        </w:r>
      </w:hyperlink>
      <w:r>
        <w:rPr>
          <w:sz w:val="24"/>
        </w:rPr>
        <w:t xml:space="preserve"> изложить в следующей редакции:</w:t>
      </w:r>
    </w:p>
    <w:p>
      <w:pPr>
        <w:pStyle w:val="0"/>
        <w:spacing w:before="240" w:line-rule="auto"/>
        <w:ind w:firstLine="540"/>
        <w:jc w:val="both"/>
      </w:pPr>
      <w:r>
        <w:rPr>
          <w:sz w:val="24"/>
        </w:rPr>
        <w:t xml:space="preserve">"3. Оказание медицинской помощи гражданам, находящимся в стационарных организациях социального обслуживания.";</w:t>
      </w:r>
    </w:p>
    <w:p>
      <w:pPr>
        <w:pStyle w:val="0"/>
        <w:spacing w:before="240" w:line-rule="auto"/>
        <w:ind w:firstLine="540"/>
        <w:jc w:val="both"/>
      </w:pPr>
      <w:hyperlink w:history="0" r:id="rId47"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абзацы третий</w:t>
        </w:r>
      </w:hyperlink>
      <w:r>
        <w:rPr>
          <w:sz w:val="24"/>
        </w:rPr>
        <w:t xml:space="preserve"> и </w:t>
      </w:r>
      <w:hyperlink w:history="0" r:id="rId48"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четвертый</w:t>
        </w:r>
      </w:hyperlink>
      <w:r>
        <w:rPr>
          <w:sz w:val="24"/>
        </w:rPr>
        <w:t xml:space="preserve"> изложить в следующей редакции:</w:t>
      </w:r>
    </w:p>
    <w:p>
      <w:pPr>
        <w:pStyle w:val="0"/>
        <w:spacing w:before="240" w:line-rule="auto"/>
        <w:ind w:firstLine="540"/>
        <w:jc w:val="both"/>
      </w:pPr>
      <w:r>
        <w:rPr>
          <w:sz w:val="24"/>
        </w:rPr>
        <w:t xml:space="preserve">"В отношении лиц, находящихся в стационарных организациях социального обслуживания, в рамках базовой программы обязательного медицинского страхования с привлечением близлежащих медицинских организаций в приоритетном порядке проводится диспансеризация, а при наличии хронических заболеваний - диспансерное наблюдение в соответствии с порядками, установленными Министерством здравоохранения Российской Федерации.</w:t>
      </w:r>
    </w:p>
    <w:p>
      <w:pPr>
        <w:pStyle w:val="0"/>
        <w:spacing w:before="240" w:line-rule="auto"/>
        <w:ind w:firstLine="540"/>
        <w:jc w:val="both"/>
      </w:pPr>
      <w:r>
        <w:rPr>
          <w:sz w:val="24"/>
        </w:rPr>
        <w:t xml:space="preserve">Контроль за полнотой и результатами проведения диспансеризации и диспансерного наблюдения осуществляет Департамент здравоохранения Тюменской области, а также страховые медицинские организации, в которых застрахованы по обязательному медицинскому страхованию лица (далее - застрахованные лица), находящиеся в стационарных организациях социального обслуживания, и Территориальный фонд обязательного медицинского страхования Тюменской области.".</w:t>
      </w:r>
    </w:p>
    <w:p>
      <w:pPr>
        <w:pStyle w:val="0"/>
        <w:spacing w:before="240" w:line-rule="auto"/>
        <w:ind w:firstLine="540"/>
        <w:jc w:val="both"/>
      </w:pPr>
      <w:r>
        <w:rPr>
          <w:sz w:val="24"/>
        </w:rPr>
        <w:t xml:space="preserve">2.2.4. </w:t>
      </w:r>
      <w:hyperlink w:history="0" r:id="rId49"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Абзац второй пункта 3</w:t>
        </w:r>
      </w:hyperlink>
      <w:r>
        <w:rPr>
          <w:sz w:val="24"/>
        </w:rPr>
        <w:t xml:space="preserve"> изложить в следующей редакции:</w:t>
      </w:r>
    </w:p>
    <w:p>
      <w:pPr>
        <w:pStyle w:val="0"/>
        <w:spacing w:before="240" w:line-rule="auto"/>
        <w:ind w:firstLine="540"/>
        <w:jc w:val="both"/>
      </w:pPr>
      <w:r>
        <w:rPr>
          <w:sz w:val="24"/>
        </w:rPr>
        <w:t xml:space="preserve">"В отношении лиц с психическими расстройствами и расстройствами поведения, в том числе находящихся в стационарных организациях социального обслуживания, а также в условиях сопровождаемого проживания, включая совместное проживание таких лиц в отдельных жилых помещениях, за счет бюджетных ассигнований бюджета Тюменской области проводится диспансерное наблюдение медицинскими организациями, оказывающими первичную специализированную медико-санитарную помощь при психических расстройствах и расстройствах поведения, во взаимодействии с врачами-психиатрами стационарных организаций социального обслуживания в порядке, установленном Министерством здравоохранения Российской Федерации.".</w:t>
      </w:r>
    </w:p>
    <w:p>
      <w:pPr>
        <w:pStyle w:val="0"/>
        <w:spacing w:before="240" w:line-rule="auto"/>
        <w:ind w:firstLine="540"/>
        <w:jc w:val="both"/>
      </w:pPr>
      <w:r>
        <w:rPr>
          <w:sz w:val="24"/>
        </w:rPr>
        <w:t xml:space="preserve">2.2.5. </w:t>
      </w:r>
      <w:hyperlink w:history="0" r:id="rId50"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Дополнить</w:t>
        </w:r>
      </w:hyperlink>
      <w:r>
        <w:rPr>
          <w:sz w:val="24"/>
        </w:rPr>
        <w:t xml:space="preserve"> пунктом 5 следующего содержания, изменив последующую нумерацию пунктов:</w:t>
      </w:r>
    </w:p>
    <w:p>
      <w:pPr>
        <w:pStyle w:val="0"/>
        <w:spacing w:before="240" w:line-rule="auto"/>
        <w:ind w:firstLine="540"/>
        <w:jc w:val="both"/>
      </w:pPr>
      <w:r>
        <w:rPr>
          <w:sz w:val="24"/>
        </w:rPr>
        <w:t xml:space="preserve">"5. Санаторно-курортное лечение</w:t>
      </w:r>
    </w:p>
    <w:p>
      <w:pPr>
        <w:pStyle w:val="0"/>
        <w:spacing w:before="240" w:line-rule="auto"/>
        <w:ind w:firstLine="540"/>
        <w:jc w:val="both"/>
      </w:pPr>
      <w:r>
        <w:rPr>
          <w:sz w:val="24"/>
        </w:rPr>
        <w:t xml:space="preserve">Санаторно-курортное лечение включает в себя медицинскую помощь, осуществляемую медицинскими организациями (санаторно-курортными организациями) в профилактических, лечебных и реабилитационных целях на основе использования природных лечебных ресурсов, в том числе в условиях пребывания в лечебно-оздоровительных местностях и на курортах.</w:t>
      </w:r>
    </w:p>
    <w:p>
      <w:pPr>
        <w:pStyle w:val="0"/>
        <w:spacing w:before="240" w:line-rule="auto"/>
        <w:ind w:firstLine="540"/>
        <w:jc w:val="both"/>
      </w:pPr>
      <w:r>
        <w:rPr>
          <w:sz w:val="24"/>
        </w:rPr>
        <w:t xml:space="preserve">Санаторно-курортное лечение осуществляется при наличии медицинских показаний и отсутствии медицинских противопоказаний для санаторно-курортного лечения, утвержденных Министерством здравоохранения Российской Федерации, которые определяются лечащим врачом по результатам анализа объективного состояния здоровья, данных предшествующего медицинского обследования и лечения (со сроком давности проведения не более 1 месяца до дня обращения гражданина к лечащему врачу).</w:t>
      </w:r>
    </w:p>
    <w:p>
      <w:pPr>
        <w:pStyle w:val="0"/>
        <w:spacing w:before="240" w:line-rule="auto"/>
        <w:ind w:firstLine="540"/>
        <w:jc w:val="both"/>
      </w:pPr>
      <w:r>
        <w:rPr>
          <w:sz w:val="24"/>
        </w:rPr>
        <w:t xml:space="preserve">Санаторно-курортное лечение направлено на:</w:t>
      </w:r>
    </w:p>
    <w:p>
      <w:pPr>
        <w:pStyle w:val="0"/>
        <w:spacing w:before="240" w:line-rule="auto"/>
        <w:ind w:firstLine="540"/>
        <w:jc w:val="both"/>
      </w:pPr>
      <w:r>
        <w:rPr>
          <w:sz w:val="24"/>
        </w:rPr>
        <w:t xml:space="preserve">активацию защитно-приспособительных реакций организма в целях профилактики заболеваний, оздоровления;</w:t>
      </w:r>
    </w:p>
    <w:p>
      <w:pPr>
        <w:pStyle w:val="0"/>
        <w:spacing w:before="240" w:line-rule="auto"/>
        <w:ind w:firstLine="540"/>
        <w:jc w:val="both"/>
      </w:pPr>
      <w:r>
        <w:rPr>
          <w:sz w:val="24"/>
        </w:rPr>
        <w:t xml:space="preserve">восстановление и (или) компенсацию функций организма, нарушенных вследствие травм, операций и хронических заболеваний, уменьшение количества обострений, удлинение периода ремиссии, замедление развития заболеваний и предупреждение инвалидности в качестве одного из этапов медицинской реабилитации.</w:t>
      </w:r>
    </w:p>
    <w:p>
      <w:pPr>
        <w:pStyle w:val="0"/>
        <w:spacing w:before="240" w:line-rule="auto"/>
        <w:ind w:firstLine="540"/>
        <w:jc w:val="both"/>
      </w:pPr>
      <w:r>
        <w:rPr>
          <w:sz w:val="24"/>
        </w:rPr>
        <w:t xml:space="preserve">Оздоровление в рамках санаторно-курортного лечения представляет собой совокупность мероприятий, направленных на охрану и укрепление здоровья граждан, и осуществляется в порядке, установленном Министерством здравоохранения Российской Федерации. В целях оздоровления граждан санаторно-курортными организациями на основании рекомендаций Министерства здравоохранения Российской Федерации разрабатываются программы оздоровления, включающие сочетание воздействия на организм человека природных лечебных факторов (включая грязелечение и водолечение) и мероприятий, связанных с физическими нагрузками, изменением режима питания, физического воздействия на организм человека.</w:t>
      </w:r>
    </w:p>
    <w:p>
      <w:pPr>
        <w:pStyle w:val="0"/>
        <w:spacing w:before="240" w:line-rule="auto"/>
        <w:ind w:firstLine="540"/>
        <w:jc w:val="both"/>
      </w:pPr>
      <w:r>
        <w:rPr>
          <w:sz w:val="24"/>
        </w:rPr>
        <w:t xml:space="preserve">При организации санаторно-курортного лечения федеральными санаторно-курортными организациями в рамках государственного задания решение о выдаче путевки на санаторно-курортное лечение принимается федеральной санаторно-курортной организацией в ходе взаимодействия с медицинской организацией, установившей показания к санаторно-курортному лечению, в порядке, установленном Министерством здравоохранения Российской Федерации, в том числе с использованием информационно-коммуникационных технологий.</w:t>
      </w:r>
    </w:p>
    <w:p>
      <w:pPr>
        <w:pStyle w:val="0"/>
        <w:spacing w:before="240" w:line-rule="auto"/>
        <w:ind w:firstLine="540"/>
        <w:jc w:val="both"/>
      </w:pPr>
      <w:r>
        <w:rPr>
          <w:sz w:val="24"/>
        </w:rPr>
        <w:t xml:space="preserve">В случае если санаторно-курортное лечение оказывается на базе структурного подразделения федеральной медицинской организации и на эти цели федеральной медицинской организации выделяется государственное задание в установленном порядке, решение о выдаче путевки на санаторно-курортное лечение принимается решением врачебной комиссии этой организации. Согласование такого решения с федеральным органом исполнительной власти, в ведении которого находится эта федеральная медицинская организация, не требуется.</w:t>
      </w:r>
    </w:p>
    <w:p>
      <w:pPr>
        <w:pStyle w:val="0"/>
        <w:spacing w:before="240" w:line-rule="auto"/>
        <w:ind w:firstLine="540"/>
        <w:jc w:val="both"/>
      </w:pPr>
      <w:r>
        <w:rPr>
          <w:sz w:val="24"/>
        </w:rPr>
        <w:t xml:space="preserve">Если показания к санаторно-курортному лечению установлены по результатам оказания гражданину специализированной, в том числе высокотехнологичной, медицинской помощи, то решение о выдаче путевки на санаторно-курортное лечение принимается федеральной санаторно-курортной организацией за 7 календарных дней до выписки гражданина из медицинской организации, оказавшей специализированную или высокотехнологичную медицинскую помощь.</w:t>
      </w:r>
    </w:p>
    <w:p>
      <w:pPr>
        <w:pStyle w:val="0"/>
        <w:spacing w:before="240" w:line-rule="auto"/>
        <w:ind w:firstLine="540"/>
        <w:jc w:val="both"/>
      </w:pPr>
      <w:r>
        <w:rPr>
          <w:sz w:val="24"/>
        </w:rPr>
        <w:t xml:space="preserve">В ходе санаторно-курортного лечения гражданин вправе пройти обследование по выявлению факторов риска развития заболеваний (состояний) и получить рекомендации по ведению здорового образа жизни и принципам здорового питания.".</w:t>
      </w:r>
    </w:p>
    <w:p>
      <w:pPr>
        <w:pStyle w:val="0"/>
        <w:spacing w:before="240" w:line-rule="auto"/>
        <w:ind w:firstLine="540"/>
        <w:jc w:val="both"/>
      </w:pPr>
      <w:r>
        <w:rPr>
          <w:sz w:val="24"/>
        </w:rPr>
        <w:t xml:space="preserve">2.3. В </w:t>
      </w:r>
      <w:hyperlink w:history="0" r:id="rId51"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разделе III</w:t>
        </w:r>
      </w:hyperlink>
      <w:r>
        <w:rPr>
          <w:sz w:val="24"/>
        </w:rPr>
        <w:t xml:space="preserve">:</w:t>
      </w:r>
    </w:p>
    <w:p>
      <w:pPr>
        <w:pStyle w:val="0"/>
        <w:spacing w:before="240" w:line-rule="auto"/>
        <w:ind w:firstLine="540"/>
        <w:jc w:val="both"/>
      </w:pPr>
      <w:r>
        <w:rPr>
          <w:sz w:val="24"/>
        </w:rPr>
        <w:t xml:space="preserve">2.3.1. </w:t>
      </w:r>
      <w:hyperlink w:history="0" r:id="rId52"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Абзац второй пункта 4</w:t>
        </w:r>
      </w:hyperlink>
      <w:r>
        <w:rPr>
          <w:sz w:val="24"/>
        </w:rPr>
        <w:t xml:space="preserve"> изложить в следующей редакции:</w:t>
      </w:r>
    </w:p>
    <w:p>
      <w:pPr>
        <w:pStyle w:val="0"/>
        <w:spacing w:before="240" w:line-rule="auto"/>
        <w:ind w:firstLine="540"/>
        <w:jc w:val="both"/>
      </w:pPr>
      <w:r>
        <w:rPr>
          <w:sz w:val="24"/>
        </w:rPr>
        <w:t xml:space="preserve">"Департамент здравоохранения Тюменской области в порядке, утверждаемом Министерством здравоохранения Российской Федерации, ведет мониторинг оказываемой таким женщинам правовой, психологической и медико-социальной помощи в разрезе проведенных для таких женщин мероприятий, направленных на профилактику прерывания беременности, включая мероприятия по установлению причины, приведшей к желанию беременной женщины прервать беременность, а также оценивает эффективность такой помощи.".</w:t>
      </w:r>
    </w:p>
    <w:p>
      <w:pPr>
        <w:pStyle w:val="0"/>
        <w:spacing w:before="240" w:line-rule="auto"/>
        <w:ind w:firstLine="540"/>
        <w:jc w:val="both"/>
      </w:pPr>
      <w:r>
        <w:rPr>
          <w:sz w:val="24"/>
        </w:rPr>
        <w:t xml:space="preserve">2.3.2. </w:t>
      </w:r>
      <w:hyperlink w:history="0" r:id="rId53"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Дополнить</w:t>
        </w:r>
      </w:hyperlink>
      <w:r>
        <w:rPr>
          <w:sz w:val="24"/>
        </w:rPr>
        <w:t xml:space="preserve"> пунктом 8 следующего содержания:</w:t>
      </w:r>
    </w:p>
    <w:p>
      <w:pPr>
        <w:pStyle w:val="0"/>
        <w:spacing w:before="240" w:line-rule="auto"/>
        <w:ind w:firstLine="540"/>
        <w:jc w:val="both"/>
      </w:pPr>
      <w:r>
        <w:rPr>
          <w:sz w:val="24"/>
        </w:rPr>
        <w:t xml:space="preserve">"8. Граждане с тяжелыми жизнеугрожающими и хроническими заболеваниями имеют право на назначение им врачебными комиссиями медицинских организаций, требования к которым устанавливаются Министерством здравоохранения Российской Федерации, не зарегистрированных в Российской Федерации лекарственных препаратов для медицинского применения в порядке, устанавливаемом Министерством здравоохранения Российской Федерации (включая критерии назначения таких лекарственных препаратов, а также порядок их применения).".</w:t>
      </w:r>
    </w:p>
    <w:p>
      <w:pPr>
        <w:pStyle w:val="0"/>
        <w:spacing w:before="240" w:line-rule="auto"/>
        <w:ind w:firstLine="540"/>
        <w:jc w:val="both"/>
      </w:pPr>
      <w:r>
        <w:rPr>
          <w:sz w:val="24"/>
        </w:rPr>
        <w:t xml:space="preserve">2.4. В </w:t>
      </w:r>
      <w:hyperlink w:history="0" r:id="rId54"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разделе IV</w:t>
        </w:r>
      </w:hyperlink>
      <w:r>
        <w:rPr>
          <w:sz w:val="24"/>
        </w:rPr>
        <w:t xml:space="preserve">:</w:t>
      </w:r>
    </w:p>
    <w:p>
      <w:pPr>
        <w:pStyle w:val="0"/>
        <w:spacing w:before="240" w:line-rule="auto"/>
        <w:ind w:firstLine="540"/>
        <w:jc w:val="both"/>
      </w:pPr>
      <w:r>
        <w:rPr>
          <w:sz w:val="24"/>
        </w:rPr>
        <w:t xml:space="preserve">2.4.1. В </w:t>
      </w:r>
      <w:hyperlink w:history="0" r:id="rId55"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абзаце втором пункта 3</w:t>
        </w:r>
      </w:hyperlink>
      <w:r>
        <w:rPr>
          <w:sz w:val="24"/>
        </w:rPr>
        <w:t xml:space="preserve"> слова "выездные медицинские бригады" исключить.</w:t>
      </w:r>
    </w:p>
    <w:p>
      <w:pPr>
        <w:pStyle w:val="0"/>
        <w:spacing w:before="240" w:line-rule="auto"/>
        <w:ind w:firstLine="540"/>
        <w:jc w:val="both"/>
      </w:pPr>
      <w:r>
        <w:rPr>
          <w:sz w:val="24"/>
        </w:rPr>
        <w:t xml:space="preserve">2.4.2. В </w:t>
      </w:r>
      <w:hyperlink w:history="0" r:id="rId56"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абзаце пятом пункта 6</w:t>
        </w:r>
      </w:hyperlink>
      <w:r>
        <w:rPr>
          <w:sz w:val="24"/>
        </w:rPr>
        <w:t xml:space="preserve"> слова "медицинским работникам, в том числе" исключить.</w:t>
      </w:r>
    </w:p>
    <w:p>
      <w:pPr>
        <w:pStyle w:val="0"/>
        <w:spacing w:before="240" w:line-rule="auto"/>
        <w:ind w:firstLine="540"/>
        <w:jc w:val="both"/>
      </w:pPr>
      <w:r>
        <w:rPr>
          <w:sz w:val="24"/>
        </w:rPr>
        <w:t xml:space="preserve">2.4.3. В </w:t>
      </w:r>
      <w:hyperlink w:history="0" r:id="rId57"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пункте 9</w:t>
        </w:r>
      </w:hyperlink>
      <w:r>
        <w:rPr>
          <w:sz w:val="24"/>
        </w:rPr>
        <w:t xml:space="preserve">:</w:t>
      </w:r>
    </w:p>
    <w:p>
      <w:pPr>
        <w:pStyle w:val="0"/>
        <w:spacing w:before="240" w:line-rule="auto"/>
        <w:ind w:firstLine="540"/>
        <w:jc w:val="both"/>
      </w:pPr>
      <w:r>
        <w:rPr>
          <w:sz w:val="24"/>
        </w:rPr>
        <w:t xml:space="preserve">2.4.3.1. в </w:t>
      </w:r>
      <w:hyperlink w:history="0" r:id="rId58"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подпункте 9.2</w:t>
        </w:r>
      </w:hyperlink>
      <w:r>
        <w:rPr>
          <w:sz w:val="24"/>
        </w:rPr>
        <w:t xml:space="preserve"> слова "инфекционных болезней," исключить;</w:t>
      </w:r>
    </w:p>
    <w:p>
      <w:pPr>
        <w:pStyle w:val="0"/>
        <w:spacing w:before="240" w:line-rule="auto"/>
        <w:ind w:firstLine="540"/>
        <w:jc w:val="both"/>
      </w:pPr>
      <w:r>
        <w:rPr>
          <w:sz w:val="24"/>
        </w:rPr>
        <w:t xml:space="preserve">2.4.3.2. </w:t>
      </w:r>
      <w:hyperlink w:history="0" r:id="rId59"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абзац первый подпункта 9.3</w:t>
        </w:r>
      </w:hyperlink>
      <w:r>
        <w:rPr>
          <w:sz w:val="24"/>
        </w:rPr>
        <w:t xml:space="preserve"> после слов "когда отсутствует подтверждение перенесенной" дополнить словом "новой";</w:t>
      </w:r>
    </w:p>
    <w:p>
      <w:pPr>
        <w:pStyle w:val="0"/>
        <w:spacing w:before="240" w:line-rule="auto"/>
        <w:ind w:firstLine="540"/>
        <w:jc w:val="both"/>
      </w:pPr>
      <w:r>
        <w:rPr>
          <w:sz w:val="24"/>
        </w:rPr>
        <w:t xml:space="preserve">2.4.3.3. в </w:t>
      </w:r>
      <w:hyperlink w:history="0" r:id="rId60"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подпункте 9.5</w:t>
        </w:r>
      </w:hyperlink>
      <w:r>
        <w:rPr>
          <w:sz w:val="24"/>
        </w:rPr>
        <w:t xml:space="preserve"> слова "обучение по дополнительной образовательной программе и вопросам репродуктивного здоровья" заменить словами "подготовку по вопросам репродуктивного здоровья".</w:t>
      </w:r>
    </w:p>
    <w:p>
      <w:pPr>
        <w:pStyle w:val="0"/>
        <w:spacing w:before="240" w:line-rule="auto"/>
        <w:ind w:firstLine="540"/>
        <w:jc w:val="both"/>
      </w:pPr>
      <w:r>
        <w:rPr>
          <w:sz w:val="24"/>
        </w:rPr>
        <w:t xml:space="preserve">2.4.4. В </w:t>
      </w:r>
      <w:hyperlink w:history="0" r:id="rId61"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пункте 10</w:t>
        </w:r>
      </w:hyperlink>
      <w:r>
        <w:rPr>
          <w:sz w:val="24"/>
        </w:rPr>
        <w:t xml:space="preserve">:</w:t>
      </w:r>
    </w:p>
    <w:p>
      <w:pPr>
        <w:pStyle w:val="0"/>
        <w:spacing w:before="240" w:line-rule="auto"/>
        <w:ind w:firstLine="540"/>
        <w:jc w:val="both"/>
      </w:pPr>
      <w:r>
        <w:rPr>
          <w:sz w:val="24"/>
        </w:rPr>
        <w:t xml:space="preserve">2.4.4.1. после </w:t>
      </w:r>
      <w:hyperlink w:history="0" r:id="rId62"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первого абзаца</w:t>
        </w:r>
      </w:hyperlink>
      <w:r>
        <w:rPr>
          <w:sz w:val="24"/>
        </w:rPr>
        <w:t xml:space="preserve"> дополнить новым подпунктом 10.1 следующего содержания, изменив последующую нумерацию подпунктов:</w:t>
      </w:r>
    </w:p>
    <w:p>
      <w:pPr>
        <w:pStyle w:val="0"/>
        <w:spacing w:before="240" w:line-rule="auto"/>
        <w:ind w:firstLine="540"/>
        <w:jc w:val="both"/>
      </w:pPr>
      <w:r>
        <w:rPr>
          <w:sz w:val="24"/>
        </w:rPr>
        <w:t xml:space="preserve">"10.1. Диспансерное наблюдение представляет собой проводимое с определенной периодичностью необходимое обследование лиц, страдающих хроническими заболеваниями, функциональными расстройствами, иными состояниями, в целях своевременного выявления, предупреждения осложнений, обострений заболеваний, иных состояний, их профилактики и осуществления медицинской реабилитации указанных лиц.";</w:t>
      </w:r>
    </w:p>
    <w:p>
      <w:pPr>
        <w:pStyle w:val="0"/>
        <w:spacing w:before="240" w:line-rule="auto"/>
        <w:ind w:firstLine="540"/>
        <w:jc w:val="both"/>
      </w:pPr>
      <w:r>
        <w:rPr>
          <w:sz w:val="24"/>
        </w:rPr>
        <w:t xml:space="preserve">2.4.4.2. в </w:t>
      </w:r>
      <w:hyperlink w:history="0" r:id="rId63"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подпункте 10.4</w:t>
        </w:r>
      </w:hyperlink>
      <w:r>
        <w:rPr>
          <w:sz w:val="24"/>
        </w:rPr>
        <w:t xml:space="preserve">:</w:t>
      </w:r>
    </w:p>
    <w:p>
      <w:pPr>
        <w:pStyle w:val="0"/>
        <w:spacing w:before="240" w:line-rule="auto"/>
        <w:ind w:firstLine="540"/>
        <w:jc w:val="both"/>
      </w:pPr>
      <w:r>
        <w:rPr>
          <w:sz w:val="24"/>
        </w:rPr>
        <w:t xml:space="preserve">в </w:t>
      </w:r>
      <w:hyperlink w:history="0" r:id="rId64"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абзаце пятом</w:t>
        </w:r>
      </w:hyperlink>
      <w:r>
        <w:rPr>
          <w:sz w:val="24"/>
        </w:rPr>
        <w:t xml:space="preserve"> слова "руководителем медицинской организации" заменить словами "в установленном порядке";</w:t>
      </w:r>
    </w:p>
    <w:p>
      <w:pPr>
        <w:pStyle w:val="0"/>
        <w:spacing w:before="240" w:line-rule="auto"/>
        <w:ind w:firstLine="540"/>
        <w:jc w:val="both"/>
      </w:pPr>
      <w:r>
        <w:rPr>
          <w:sz w:val="24"/>
        </w:rPr>
        <w:t xml:space="preserve">в </w:t>
      </w:r>
      <w:hyperlink w:history="0" r:id="rId65"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абзаце шестом</w:t>
        </w:r>
      </w:hyperlink>
      <w:r>
        <w:rPr>
          <w:sz w:val="24"/>
        </w:rPr>
        <w:t xml:space="preserve"> слово "профессиональной" заменить словом "служебной".</w:t>
      </w:r>
    </w:p>
    <w:p>
      <w:pPr>
        <w:pStyle w:val="0"/>
        <w:spacing w:before="240" w:line-rule="auto"/>
        <w:ind w:firstLine="540"/>
        <w:jc w:val="both"/>
      </w:pPr>
      <w:r>
        <w:rPr>
          <w:sz w:val="24"/>
        </w:rPr>
        <w:t xml:space="preserve">2.4.5. В </w:t>
      </w:r>
      <w:hyperlink w:history="0" r:id="rId66"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пункте 11</w:t>
        </w:r>
      </w:hyperlink>
      <w:r>
        <w:rPr>
          <w:sz w:val="24"/>
        </w:rPr>
        <w:t xml:space="preserve">:</w:t>
      </w:r>
    </w:p>
    <w:p>
      <w:pPr>
        <w:pStyle w:val="0"/>
        <w:spacing w:before="240" w:line-rule="auto"/>
        <w:ind w:firstLine="540"/>
        <w:jc w:val="both"/>
      </w:pPr>
      <w:r>
        <w:rPr>
          <w:sz w:val="24"/>
        </w:rPr>
        <w:t xml:space="preserve">2.4.5.1. </w:t>
      </w:r>
      <w:hyperlink w:history="0" r:id="rId67"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пункт 11</w:t>
        </w:r>
      </w:hyperlink>
      <w:r>
        <w:rPr>
          <w:sz w:val="24"/>
        </w:rPr>
        <w:t xml:space="preserve"> изложить в следующей редакции:</w:t>
      </w:r>
    </w:p>
    <w:p>
      <w:pPr>
        <w:pStyle w:val="0"/>
        <w:spacing w:before="240" w:line-rule="auto"/>
        <w:ind w:firstLine="540"/>
        <w:jc w:val="both"/>
      </w:pPr>
      <w:r>
        <w:rPr>
          <w:sz w:val="24"/>
        </w:rPr>
        <w:t xml:space="preserve">"11. Способы оплаты медицинской помощи, оказываемой застрахованным лицам по обязательному медицинскому страхованию в рамках базовой программы ОМС.";</w:t>
      </w:r>
    </w:p>
    <w:p>
      <w:pPr>
        <w:pStyle w:val="0"/>
        <w:spacing w:before="240" w:line-rule="auto"/>
        <w:ind w:firstLine="540"/>
        <w:jc w:val="both"/>
      </w:pPr>
      <w:r>
        <w:rPr>
          <w:sz w:val="24"/>
        </w:rPr>
        <w:t xml:space="preserve">2.4.5.2. в </w:t>
      </w:r>
      <w:hyperlink w:history="0" r:id="rId68"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подпункте 11.1.1</w:t>
        </w:r>
      </w:hyperlink>
      <w:r>
        <w:rPr>
          <w:sz w:val="24"/>
        </w:rPr>
        <w:t xml:space="preserve">:</w:t>
      </w:r>
    </w:p>
    <w:p>
      <w:pPr>
        <w:pStyle w:val="0"/>
        <w:spacing w:before="240" w:line-rule="auto"/>
        <w:ind w:firstLine="540"/>
        <w:jc w:val="both"/>
      </w:pPr>
      <w:hyperlink w:history="0" r:id="rId69"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абзац второй</w:t>
        </w:r>
      </w:hyperlink>
      <w:r>
        <w:rPr>
          <w:sz w:val="24"/>
        </w:rPr>
        <w:t xml:space="preserve"> после слов "на ведение школ для больных" дополнить словами "с хроническими неинфекционными заболеваниями, в том числе";</w:t>
      </w:r>
    </w:p>
    <w:p>
      <w:pPr>
        <w:pStyle w:val="0"/>
        <w:spacing w:before="240" w:line-rule="auto"/>
        <w:ind w:firstLine="540"/>
        <w:jc w:val="both"/>
      </w:pPr>
      <w:hyperlink w:history="0" r:id="rId70"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абзац десятый</w:t>
        </w:r>
      </w:hyperlink>
      <w:r>
        <w:rPr>
          <w:sz w:val="24"/>
        </w:rPr>
        <w:t xml:space="preserve"> изложить в следующей редакции:</w:t>
      </w:r>
    </w:p>
    <w:p>
      <w:pPr>
        <w:pStyle w:val="0"/>
        <w:spacing w:before="240" w:line-rule="auto"/>
        <w:ind w:firstLine="540"/>
        <w:jc w:val="both"/>
      </w:pPr>
      <w:r>
        <w:rPr>
          <w:sz w:val="24"/>
        </w:rPr>
        <w:t xml:space="preserve">"ж) медицинской помощи при ее оказании пациентам с хроническими неинфекционными заболеваниями, в том числе с сахарным диабетом в части ведения школ, в том числе сахарного диабета;";</w:t>
      </w:r>
    </w:p>
    <w:p>
      <w:pPr>
        <w:pStyle w:val="0"/>
        <w:spacing w:before="240" w:line-rule="auto"/>
        <w:ind w:firstLine="540"/>
        <w:jc w:val="both"/>
      </w:pPr>
      <w:r>
        <w:rPr>
          <w:sz w:val="24"/>
        </w:rPr>
        <w:t xml:space="preserve">2.4.5.3. </w:t>
      </w:r>
      <w:hyperlink w:history="0" r:id="rId71"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подпункт 11.1.5</w:t>
        </w:r>
      </w:hyperlink>
      <w:r>
        <w:rPr>
          <w:sz w:val="24"/>
        </w:rPr>
        <w:t xml:space="preserve"> исключить;</w:t>
      </w:r>
    </w:p>
    <w:p>
      <w:pPr>
        <w:pStyle w:val="0"/>
        <w:spacing w:before="240" w:line-rule="auto"/>
        <w:ind w:firstLine="540"/>
        <w:jc w:val="both"/>
      </w:pPr>
      <w:r>
        <w:rPr>
          <w:sz w:val="24"/>
        </w:rPr>
        <w:t xml:space="preserve">2.4.5.4. </w:t>
      </w:r>
      <w:hyperlink w:history="0" r:id="rId72"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подпункт 11.4</w:t>
        </w:r>
      </w:hyperlink>
      <w:r>
        <w:rPr>
          <w:sz w:val="24"/>
        </w:rPr>
        <w:t xml:space="preserve"> изложить в следующей редакции:</w:t>
      </w:r>
    </w:p>
    <w:p>
      <w:pPr>
        <w:pStyle w:val="0"/>
        <w:spacing w:before="240" w:line-rule="auto"/>
        <w:ind w:firstLine="540"/>
        <w:jc w:val="both"/>
      </w:pPr>
      <w:r>
        <w:rPr>
          <w:sz w:val="24"/>
        </w:rPr>
        <w:t xml:space="preserve">"11.4. Финансовое обеспечение профилактических медицинских осмотров, диспансеризации и диспансерного наблюдения, проводимых в соответствии с порядками, утверждаемыми Министерством здравоохранения Российской Федерации в соответствии с Федеральным </w:t>
      </w:r>
      <w:hyperlink w:history="0" r:id="rId73" w:tooltip="Федеральный закон от 29.11.2010 N 326-ФЗ (ред. от 29.10.2024) &quot;Об обязательном медицинском страховании в Российской Федерации&quot; {КонсультантПлюс}">
        <w:r>
          <w:rPr>
            <w:sz w:val="24"/>
            <w:color w:val="0000ff"/>
          </w:rPr>
          <w:t xml:space="preserve">законом</w:t>
        </w:r>
      </w:hyperlink>
      <w:r>
        <w:rPr>
          <w:sz w:val="24"/>
        </w:rPr>
        <w:t xml:space="preserve"> от 29.11.2010 N 326-ФЗ "Об основах охраны здоровья граждан в Российской Федерации", осуществляется за единицу объема медицинской помощи (комплексное посещение).";</w:t>
      </w:r>
    </w:p>
    <w:p>
      <w:pPr>
        <w:pStyle w:val="0"/>
        <w:spacing w:before="240" w:line-rule="auto"/>
        <w:ind w:firstLine="540"/>
        <w:jc w:val="both"/>
      </w:pPr>
      <w:r>
        <w:rPr>
          <w:sz w:val="24"/>
        </w:rPr>
        <w:t xml:space="preserve">2.4.5.5. </w:t>
      </w:r>
      <w:hyperlink w:history="0" r:id="rId74"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подпункт 11.5</w:t>
        </w:r>
      </w:hyperlink>
      <w:r>
        <w:rPr>
          <w:sz w:val="24"/>
        </w:rPr>
        <w:t xml:space="preserve"> изложить в следующей редакции:</w:t>
      </w:r>
    </w:p>
    <w:p>
      <w:pPr>
        <w:pStyle w:val="0"/>
        <w:spacing w:before="240" w:line-rule="auto"/>
        <w:ind w:firstLine="540"/>
        <w:jc w:val="both"/>
      </w:pPr>
      <w:r>
        <w:rPr>
          <w:sz w:val="24"/>
        </w:rPr>
        <w:t xml:space="preserve">"11.5. Правительство Тюменской области в Территориальной программе вправе установить дополнительные профили медицинской помощи, по которым выделяются подушевые нормативы финансирования на прикрепившихся лиц.";</w:t>
      </w:r>
    </w:p>
    <w:p>
      <w:pPr>
        <w:pStyle w:val="0"/>
        <w:spacing w:before="240" w:line-rule="auto"/>
        <w:ind w:firstLine="540"/>
        <w:jc w:val="both"/>
      </w:pPr>
      <w:r>
        <w:rPr>
          <w:sz w:val="24"/>
        </w:rPr>
        <w:t xml:space="preserve">2.4.5.6. </w:t>
      </w:r>
      <w:hyperlink w:history="0" r:id="rId75"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абзацы третий</w:t>
        </w:r>
      </w:hyperlink>
      <w:r>
        <w:rPr>
          <w:sz w:val="24"/>
        </w:rPr>
        <w:t xml:space="preserve">, </w:t>
      </w:r>
      <w:hyperlink w:history="0" r:id="rId76"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четвертый подпункта 11.7</w:t>
        </w:r>
      </w:hyperlink>
      <w:r>
        <w:rPr>
          <w:sz w:val="24"/>
        </w:rPr>
        <w:t xml:space="preserve"> исключить.</w:t>
      </w:r>
    </w:p>
    <w:p>
      <w:pPr>
        <w:pStyle w:val="0"/>
        <w:spacing w:before="240" w:line-rule="auto"/>
        <w:ind w:firstLine="540"/>
        <w:jc w:val="both"/>
      </w:pPr>
      <w:r>
        <w:rPr>
          <w:sz w:val="24"/>
        </w:rPr>
        <w:t xml:space="preserve">2.4.6. В </w:t>
      </w:r>
      <w:hyperlink w:history="0" r:id="rId77"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пункте 12</w:t>
        </w:r>
      </w:hyperlink>
      <w:r>
        <w:rPr>
          <w:sz w:val="24"/>
        </w:rPr>
        <w:t xml:space="preserve"> слова "С 2026 года для" заменить словом "Для".</w:t>
      </w:r>
    </w:p>
    <w:p>
      <w:pPr>
        <w:pStyle w:val="0"/>
        <w:spacing w:before="240" w:line-rule="auto"/>
        <w:ind w:firstLine="540"/>
        <w:jc w:val="both"/>
      </w:pPr>
      <w:r>
        <w:rPr>
          <w:sz w:val="24"/>
        </w:rPr>
        <w:t xml:space="preserve">2.4.7. </w:t>
      </w:r>
      <w:hyperlink w:history="0" r:id="rId78"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Пункт 14</w:t>
        </w:r>
      </w:hyperlink>
      <w:r>
        <w:rPr>
          <w:sz w:val="24"/>
        </w:rPr>
        <w:t xml:space="preserve"> исключить, изменив последующую нумерацию пунктов.</w:t>
      </w:r>
    </w:p>
    <w:p>
      <w:pPr>
        <w:pStyle w:val="0"/>
        <w:spacing w:before="240" w:line-rule="auto"/>
        <w:ind w:firstLine="540"/>
        <w:jc w:val="both"/>
      </w:pPr>
      <w:r>
        <w:rPr>
          <w:sz w:val="24"/>
        </w:rPr>
        <w:t xml:space="preserve">2.4.8. </w:t>
      </w:r>
      <w:hyperlink w:history="0" r:id="rId79"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Абзац первый пункта 19</w:t>
        </w:r>
      </w:hyperlink>
      <w:r>
        <w:rPr>
          <w:sz w:val="24"/>
        </w:rPr>
        <w:t xml:space="preserve"> изложить в следующей редакции:</w:t>
      </w:r>
    </w:p>
    <w:p>
      <w:pPr>
        <w:pStyle w:val="0"/>
        <w:spacing w:before="240" w:line-rule="auto"/>
        <w:ind w:firstLine="540"/>
        <w:jc w:val="both"/>
      </w:pPr>
      <w:r>
        <w:rPr>
          <w:sz w:val="24"/>
        </w:rPr>
        <w:t xml:space="preserve">"18. Обязательным условием для отдельных схем противоопухолевой лекарственной терапии, назначенных по решению консилиума врачей, является проведение молекулярно-генетических и (или) иммуногистохимических исследований с получением результата до назначения схемы противоопухолевой лекарственной терапии. При отсутствии такого исследования оплата случая лечения с использованием схемы противоопухолевой лекарственной терапии не допускается.".</w:t>
      </w:r>
    </w:p>
    <w:p>
      <w:pPr>
        <w:pStyle w:val="0"/>
        <w:spacing w:before="240" w:line-rule="auto"/>
        <w:ind w:firstLine="540"/>
        <w:jc w:val="both"/>
      </w:pPr>
      <w:r>
        <w:rPr>
          <w:sz w:val="24"/>
        </w:rPr>
        <w:t xml:space="preserve">2.5. В </w:t>
      </w:r>
      <w:hyperlink w:history="0" r:id="rId80"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разделе V</w:t>
        </w:r>
      </w:hyperlink>
      <w:r>
        <w:rPr>
          <w:sz w:val="24"/>
        </w:rPr>
        <w:t xml:space="preserve">:</w:t>
      </w:r>
    </w:p>
    <w:p>
      <w:pPr>
        <w:pStyle w:val="0"/>
        <w:spacing w:before="240" w:line-rule="auto"/>
        <w:ind w:firstLine="540"/>
        <w:jc w:val="both"/>
      </w:pPr>
      <w:r>
        <w:rPr>
          <w:sz w:val="24"/>
        </w:rPr>
        <w:t xml:space="preserve">2.5.1. В </w:t>
      </w:r>
      <w:hyperlink w:history="0" r:id="rId81"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пункте 2</w:t>
        </w:r>
      </w:hyperlink>
      <w:r>
        <w:rPr>
          <w:sz w:val="24"/>
        </w:rPr>
        <w:t xml:space="preserve">:</w:t>
      </w:r>
    </w:p>
    <w:p>
      <w:pPr>
        <w:pStyle w:val="0"/>
        <w:spacing w:before="240" w:line-rule="auto"/>
        <w:ind w:firstLine="540"/>
        <w:jc w:val="both"/>
      </w:pPr>
      <w:r>
        <w:rPr>
          <w:sz w:val="24"/>
        </w:rPr>
        <w:t xml:space="preserve">2.5.1.1. в </w:t>
      </w:r>
      <w:hyperlink w:history="0" r:id="rId82"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пункте 2</w:t>
        </w:r>
      </w:hyperlink>
      <w:r>
        <w:rPr>
          <w:sz w:val="24"/>
        </w:rPr>
        <w:t xml:space="preserve"> слово "оплачиваются" заменить словом "оказываются";</w:t>
      </w:r>
    </w:p>
    <w:p>
      <w:pPr>
        <w:pStyle w:val="0"/>
        <w:spacing w:before="240" w:line-rule="auto"/>
        <w:ind w:firstLine="540"/>
        <w:jc w:val="both"/>
      </w:pPr>
      <w:r>
        <w:rPr>
          <w:sz w:val="24"/>
        </w:rPr>
        <w:t xml:space="preserve">2.5.1.2. в </w:t>
      </w:r>
      <w:hyperlink w:history="0" r:id="rId83"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подпункте 2.1</w:t>
        </w:r>
      </w:hyperlink>
      <w:r>
        <w:rPr>
          <w:sz w:val="24"/>
        </w:rPr>
        <w:t xml:space="preserve"> слова "выездные медицинские бригады" исключить.</w:t>
      </w:r>
    </w:p>
    <w:p>
      <w:pPr>
        <w:pStyle w:val="0"/>
        <w:spacing w:before="240" w:line-rule="auto"/>
        <w:ind w:firstLine="540"/>
        <w:jc w:val="both"/>
      </w:pPr>
      <w:r>
        <w:rPr>
          <w:sz w:val="24"/>
        </w:rPr>
        <w:t xml:space="preserve">2.5.2. </w:t>
      </w:r>
      <w:hyperlink w:history="0" r:id="rId84"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Пункт 5</w:t>
        </w:r>
      </w:hyperlink>
      <w:r>
        <w:rPr>
          <w:sz w:val="24"/>
        </w:rPr>
        <w:t xml:space="preserve"> дополнить подпунктом 5.29 следующего содержания:</w:t>
      </w:r>
    </w:p>
    <w:p>
      <w:pPr>
        <w:pStyle w:val="0"/>
        <w:spacing w:before="240" w:line-rule="auto"/>
        <w:ind w:firstLine="540"/>
        <w:jc w:val="both"/>
      </w:pPr>
      <w:r>
        <w:rPr>
          <w:sz w:val="24"/>
        </w:rPr>
        <w:t xml:space="preserve">"5.29. объемов медицинской помощи, превышающих объемы, установленные в территориальной программе обязательного медицинского страхования, в размере, превышающем размер субвенций, предоставляемых из бюджета Федерального фонда обязательного медицинского страхования бюджетам территориальных фондов.".</w:t>
      </w:r>
    </w:p>
    <w:p>
      <w:pPr>
        <w:pStyle w:val="0"/>
        <w:spacing w:before="240" w:line-rule="auto"/>
        <w:ind w:firstLine="540"/>
        <w:jc w:val="both"/>
      </w:pPr>
      <w:r>
        <w:rPr>
          <w:sz w:val="24"/>
        </w:rPr>
        <w:t xml:space="preserve">2.5.3. В </w:t>
      </w:r>
      <w:hyperlink w:history="0" r:id="rId85"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пункте 7</w:t>
        </w:r>
      </w:hyperlink>
      <w:r>
        <w:rPr>
          <w:sz w:val="24"/>
        </w:rPr>
        <w:t xml:space="preserve">:</w:t>
      </w:r>
    </w:p>
    <w:p>
      <w:pPr>
        <w:pStyle w:val="0"/>
        <w:spacing w:before="240" w:line-rule="auto"/>
        <w:ind w:firstLine="540"/>
        <w:jc w:val="both"/>
      </w:pPr>
      <w:r>
        <w:rPr>
          <w:sz w:val="24"/>
        </w:rPr>
        <w:t xml:space="preserve">2.5.3.1. </w:t>
      </w:r>
      <w:hyperlink w:history="0" r:id="rId86"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подпункт 7.3</w:t>
        </w:r>
      </w:hyperlink>
      <w:r>
        <w:rPr>
          <w:sz w:val="24"/>
        </w:rPr>
        <w:t xml:space="preserve"> изложить в следующей редакции:</w:t>
      </w:r>
    </w:p>
    <w:p>
      <w:pPr>
        <w:pStyle w:val="0"/>
        <w:spacing w:before="240" w:line-rule="auto"/>
        <w:ind w:firstLine="540"/>
        <w:jc w:val="both"/>
      </w:pPr>
      <w:r>
        <w:rPr>
          <w:sz w:val="24"/>
        </w:rPr>
        <w:t xml:space="preserve">"7.3. расходов на оказание медицинской помощи в экстренной или неотложной форме вне медицинских организаций, а также в амбулаторных и стационарных условиях не застрахованным по ОМС лицам при заболеваниях, несчастных случаях, травмах, отравлениях и других состояниях, требующих срочного медицинского вмешательства;";</w:t>
      </w:r>
    </w:p>
    <w:p>
      <w:pPr>
        <w:pStyle w:val="0"/>
        <w:spacing w:before="240" w:line-rule="auto"/>
        <w:ind w:firstLine="540"/>
        <w:jc w:val="both"/>
      </w:pPr>
      <w:r>
        <w:rPr>
          <w:sz w:val="24"/>
        </w:rPr>
        <w:t xml:space="preserve">2.5.3.2. </w:t>
      </w:r>
      <w:hyperlink w:history="0" r:id="rId87"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дополнить</w:t>
        </w:r>
      </w:hyperlink>
      <w:r>
        <w:rPr>
          <w:sz w:val="24"/>
        </w:rPr>
        <w:t xml:space="preserve"> подпунктом 7.4 следующего содержания:</w:t>
      </w:r>
    </w:p>
    <w:p>
      <w:pPr>
        <w:pStyle w:val="0"/>
        <w:spacing w:before="240" w:line-rule="auto"/>
        <w:ind w:firstLine="540"/>
        <w:jc w:val="both"/>
      </w:pPr>
      <w:r>
        <w:rPr>
          <w:sz w:val="24"/>
        </w:rPr>
        <w:t xml:space="preserve">"7.4. медицинской помощи в рамках государственной </w:t>
      </w:r>
      <w:hyperlink w:history="0" r:id="rId88" w:tooltip="Постановление Правительства Тюменской области от 30.12.2014 N 705-п (ред. от 23.12.2024) &quot;Об утверждении государственной программы по реализации договора между органами государственной власти Тюменской области, Ханты-Мансийского автономного округа - Югры и Ямало-Ненецкого автономного округа &quot;Сотрудничество&quot; {КонсультантПлюс}">
        <w:r>
          <w:rPr>
            <w:sz w:val="24"/>
            <w:color w:val="0000ff"/>
          </w:rPr>
          <w:t xml:space="preserve">программы</w:t>
        </w:r>
      </w:hyperlink>
      <w:r>
        <w:rPr>
          <w:sz w:val="24"/>
        </w:rPr>
        <w:t xml:space="preserve"> "Сотрудничество".";</w:t>
      </w:r>
    </w:p>
    <w:p>
      <w:pPr>
        <w:pStyle w:val="0"/>
        <w:spacing w:before="240" w:line-rule="auto"/>
        <w:ind w:firstLine="540"/>
        <w:jc w:val="both"/>
      </w:pPr>
      <w:r>
        <w:rPr>
          <w:sz w:val="24"/>
        </w:rPr>
        <w:t xml:space="preserve">2.5.4. </w:t>
      </w:r>
      <w:hyperlink w:history="0" r:id="rId89"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пункт 8</w:t>
        </w:r>
      </w:hyperlink>
      <w:r>
        <w:rPr>
          <w:sz w:val="24"/>
        </w:rPr>
        <w:t xml:space="preserve"> изложить в следующей редакции:</w:t>
      </w:r>
    </w:p>
    <w:p>
      <w:pPr>
        <w:pStyle w:val="0"/>
        <w:spacing w:before="240" w:line-rule="auto"/>
        <w:ind w:firstLine="540"/>
        <w:jc w:val="both"/>
      </w:pPr>
      <w:r>
        <w:rPr>
          <w:sz w:val="24"/>
        </w:rPr>
        <w:t xml:space="preserve">"8. Реализация мероприятий Территориальной программы в соответствии с пунктом 7 настоящего раздела осуществляется в соответствии с соглашениями, заключаемыми Департаментом здравоохранения Тюменской области с Территориальным фондом ОМС Тюменской области, договорами, заключаемыми Территориальным фондом ОМС Тюменской области с участниками обязательного медицинского страхования и Территориальной программы, на основании установленных Комиссией объемов медицинской помощи.".</w:t>
      </w:r>
    </w:p>
    <w:p>
      <w:pPr>
        <w:pStyle w:val="0"/>
        <w:spacing w:before="240" w:line-rule="auto"/>
        <w:ind w:firstLine="540"/>
        <w:jc w:val="both"/>
      </w:pPr>
      <w:r>
        <w:rPr>
          <w:sz w:val="24"/>
        </w:rPr>
        <w:t xml:space="preserve">2.5.5. </w:t>
      </w:r>
      <w:hyperlink w:history="0" r:id="rId90"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Пункт 16</w:t>
        </w:r>
      </w:hyperlink>
      <w:r>
        <w:rPr>
          <w:sz w:val="24"/>
        </w:rPr>
        <w:t xml:space="preserve"> изложить в следующей редакции:</w:t>
      </w:r>
    </w:p>
    <w:p>
      <w:pPr>
        <w:pStyle w:val="0"/>
        <w:spacing w:before="240" w:line-rule="auto"/>
        <w:ind w:firstLine="540"/>
        <w:jc w:val="both"/>
      </w:pPr>
      <w:r>
        <w:rPr>
          <w:sz w:val="24"/>
        </w:rPr>
        <w:t xml:space="preserve">"16. Средства нормированного страхового запаса Территориального фонда ОМС Тюменской области, предусмотренные на дополнительное финансовое обеспечение реализации Территориальной программы ОМС, а также на оплату медицинской помощи, оказанной застрахованным лицам за пределами территории субъекта Российской Федерации, в котором выдан полис обязательного медицинского страхования, могут направляться медицинскими организациями на возмещение расходов за предоставленную медицинскую помощь по видам и условиям ее оказания в части объемов медицинской помощи, превышающих установленные им Комиссией по разработке территориальной программы ОМС.".</w:t>
      </w:r>
    </w:p>
    <w:p>
      <w:pPr>
        <w:pStyle w:val="0"/>
        <w:spacing w:before="240" w:line-rule="auto"/>
        <w:ind w:firstLine="540"/>
        <w:jc w:val="both"/>
      </w:pPr>
      <w:r>
        <w:rPr>
          <w:sz w:val="24"/>
        </w:rPr>
        <w:t xml:space="preserve">2.6. В </w:t>
      </w:r>
      <w:hyperlink w:history="0" r:id="rId91"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разделе VI</w:t>
        </w:r>
      </w:hyperlink>
      <w:r>
        <w:rPr>
          <w:sz w:val="24"/>
        </w:rPr>
        <w:t xml:space="preserve">:</w:t>
      </w:r>
    </w:p>
    <w:p>
      <w:pPr>
        <w:pStyle w:val="0"/>
        <w:spacing w:before="240" w:line-rule="auto"/>
        <w:ind w:firstLine="540"/>
        <w:jc w:val="both"/>
      </w:pPr>
      <w:r>
        <w:rPr>
          <w:sz w:val="24"/>
        </w:rPr>
        <w:t xml:space="preserve">2.6.1. </w:t>
      </w:r>
      <w:hyperlink w:history="0" r:id="rId92"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Пункт 10</w:t>
        </w:r>
      </w:hyperlink>
      <w:r>
        <w:rPr>
          <w:sz w:val="24"/>
        </w:rPr>
        <w:t xml:space="preserve"> после слов "ведение школ для больных" дополнить словами "с хроническими неинфекционными заболеваниями, в том числе".</w:t>
      </w:r>
    </w:p>
    <w:p>
      <w:pPr>
        <w:pStyle w:val="0"/>
        <w:spacing w:before="240" w:line-rule="auto"/>
        <w:ind w:firstLine="540"/>
        <w:jc w:val="both"/>
      </w:pPr>
      <w:r>
        <w:rPr>
          <w:sz w:val="24"/>
        </w:rPr>
        <w:t xml:space="preserve">2.6.2. В </w:t>
      </w:r>
      <w:hyperlink w:history="0" r:id="rId93"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пункте 12</w:t>
        </w:r>
      </w:hyperlink>
      <w:r>
        <w:rPr>
          <w:sz w:val="24"/>
        </w:rPr>
        <w:t xml:space="preserve">:</w:t>
      </w:r>
    </w:p>
    <w:p>
      <w:pPr>
        <w:pStyle w:val="0"/>
        <w:spacing w:before="240" w:line-rule="auto"/>
        <w:ind w:firstLine="540"/>
        <w:jc w:val="both"/>
      </w:pPr>
      <w:r>
        <w:rPr>
          <w:sz w:val="24"/>
        </w:rPr>
        <w:t xml:space="preserve">2.6.2.1. </w:t>
      </w:r>
      <w:hyperlink w:history="0" r:id="rId94"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подпункт 12.1.2.1.3</w:t>
        </w:r>
      </w:hyperlink>
      <w:r>
        <w:rPr>
          <w:sz w:val="24"/>
        </w:rPr>
        <w:t xml:space="preserve"> изложить в следующей редакции:</w:t>
      </w:r>
    </w:p>
    <w:p>
      <w:pPr>
        <w:pStyle w:val="0"/>
        <w:spacing w:before="240" w:line-rule="auto"/>
        <w:ind w:firstLine="540"/>
        <w:jc w:val="both"/>
      </w:pPr>
      <w:r>
        <w:rPr>
          <w:sz w:val="24"/>
        </w:rPr>
        <w:t xml:space="preserve">"12.1.2.1.3. посещения с иными целями:</w:t>
      </w:r>
    </w:p>
    <w:p>
      <w:pPr>
        <w:pStyle w:val="0"/>
        <w:spacing w:before="240" w:line-rule="auto"/>
        <w:ind w:firstLine="540"/>
        <w:jc w:val="both"/>
      </w:pPr>
      <w:r>
        <w:rPr>
          <w:sz w:val="24"/>
        </w:rPr>
        <w:t xml:space="preserve">- для медицинских организаций I уровня - 1,282399 посещения на 1 застрахованное лицо;</w:t>
      </w:r>
    </w:p>
    <w:p>
      <w:pPr>
        <w:pStyle w:val="0"/>
        <w:spacing w:before="240" w:line-rule="auto"/>
        <w:ind w:firstLine="540"/>
        <w:jc w:val="both"/>
      </w:pPr>
      <w:r>
        <w:rPr>
          <w:sz w:val="24"/>
        </w:rPr>
        <w:t xml:space="preserve">- для медицинских организаций II уровня - 0,258346 посещения на 1 застрахованное лицо;</w:t>
      </w:r>
    </w:p>
    <w:p>
      <w:pPr>
        <w:pStyle w:val="0"/>
        <w:spacing w:before="240" w:line-rule="auto"/>
        <w:ind w:firstLine="540"/>
        <w:jc w:val="both"/>
      </w:pPr>
      <w:r>
        <w:rPr>
          <w:sz w:val="24"/>
        </w:rPr>
        <w:t xml:space="preserve">- для медицинских организаций III уровня - 0,735984 посещения на 1 застрахованное лицо;";</w:t>
      </w:r>
    </w:p>
    <w:p>
      <w:pPr>
        <w:pStyle w:val="0"/>
        <w:spacing w:before="240" w:line-rule="auto"/>
        <w:ind w:firstLine="540"/>
        <w:jc w:val="both"/>
      </w:pPr>
      <w:r>
        <w:rPr>
          <w:sz w:val="24"/>
        </w:rPr>
        <w:t xml:space="preserve">2.6.2.2. </w:t>
      </w:r>
      <w:hyperlink w:history="0" r:id="rId95"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подпункт 12.1.2.3</w:t>
        </w:r>
      </w:hyperlink>
      <w:r>
        <w:rPr>
          <w:sz w:val="24"/>
        </w:rPr>
        <w:t xml:space="preserve"> изложить в следующей редакции:</w:t>
      </w:r>
    </w:p>
    <w:p>
      <w:pPr>
        <w:pStyle w:val="0"/>
        <w:spacing w:before="240" w:line-rule="auto"/>
        <w:ind w:firstLine="540"/>
        <w:jc w:val="both"/>
      </w:pPr>
      <w:r>
        <w:rPr>
          <w:sz w:val="24"/>
        </w:rPr>
        <w:t xml:space="preserve">"12.1.2.3. в связи с заболеваниями, обращений:</w:t>
      </w:r>
    </w:p>
    <w:p>
      <w:pPr>
        <w:pStyle w:val="0"/>
        <w:spacing w:before="240" w:line-rule="auto"/>
        <w:ind w:firstLine="540"/>
        <w:jc w:val="both"/>
      </w:pPr>
      <w:r>
        <w:rPr>
          <w:sz w:val="24"/>
        </w:rPr>
        <w:t xml:space="preserve">- для медицинских организаций I уровня - 0,660636 на 1 застрахованное лицо;</w:t>
      </w:r>
    </w:p>
    <w:p>
      <w:pPr>
        <w:pStyle w:val="0"/>
        <w:spacing w:before="240" w:line-rule="auto"/>
        <w:ind w:firstLine="540"/>
        <w:jc w:val="both"/>
      </w:pPr>
      <w:r>
        <w:rPr>
          <w:sz w:val="24"/>
        </w:rPr>
        <w:t xml:space="preserve">- для медицинских организаций II уровня - 0,105138 на 1 застрахованное лицо;</w:t>
      </w:r>
    </w:p>
    <w:p>
      <w:pPr>
        <w:pStyle w:val="0"/>
        <w:spacing w:before="240" w:line-rule="auto"/>
        <w:ind w:firstLine="540"/>
        <w:jc w:val="both"/>
      </w:pPr>
      <w:r>
        <w:rPr>
          <w:sz w:val="24"/>
        </w:rPr>
        <w:t xml:space="preserve">- для медицинских организаций III уровня - 0,458973 на 1 застрахованное лицо;";</w:t>
      </w:r>
    </w:p>
    <w:p>
      <w:pPr>
        <w:pStyle w:val="0"/>
        <w:spacing w:before="240" w:line-rule="auto"/>
        <w:ind w:firstLine="540"/>
        <w:jc w:val="both"/>
      </w:pPr>
      <w:r>
        <w:rPr>
          <w:sz w:val="24"/>
        </w:rPr>
        <w:t xml:space="preserve">2.6.2.3. </w:t>
      </w:r>
      <w:hyperlink w:history="0" r:id="rId96"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подпункт 12.2.2.1</w:t>
        </w:r>
      </w:hyperlink>
      <w:r>
        <w:rPr>
          <w:sz w:val="24"/>
        </w:rPr>
        <w:t xml:space="preserve"> изложить в следующей редакции:</w:t>
      </w:r>
    </w:p>
    <w:p>
      <w:pPr>
        <w:pStyle w:val="0"/>
        <w:spacing w:before="240" w:line-rule="auto"/>
        <w:ind w:firstLine="540"/>
        <w:jc w:val="both"/>
      </w:pPr>
      <w:r>
        <w:rPr>
          <w:sz w:val="24"/>
        </w:rPr>
        <w:t xml:space="preserve">"12.2.2.1. с профилактической и иными целями:</w:t>
      </w:r>
    </w:p>
    <w:p>
      <w:pPr>
        <w:pStyle w:val="0"/>
        <w:spacing w:before="240" w:line-rule="auto"/>
        <w:ind w:firstLine="540"/>
        <w:jc w:val="both"/>
      </w:pPr>
      <w:r>
        <w:rPr>
          <w:sz w:val="24"/>
        </w:rPr>
        <w:t xml:space="preserve">- для медицинских организаций I уровня - в рамках программы ОМС, превышающей базовую, - 0,2223 на 1 застрахованное лицо, за счет средств бюджета Тюменской области - 0,0193 на 1 жителя;</w:t>
      </w:r>
    </w:p>
    <w:p>
      <w:pPr>
        <w:pStyle w:val="0"/>
        <w:spacing w:before="240" w:line-rule="auto"/>
        <w:ind w:firstLine="540"/>
        <w:jc w:val="both"/>
      </w:pPr>
      <w:r>
        <w:rPr>
          <w:sz w:val="24"/>
        </w:rPr>
        <w:t xml:space="preserve">- для медицинских организаций II уровня - в рамках программы ОМС, превышающей базовую, - 0,0879 на 1 застрахованное лицо, за счет средств бюджета Тюменской области - 0,0906 на 1 жителя;</w:t>
      </w:r>
    </w:p>
    <w:p>
      <w:pPr>
        <w:pStyle w:val="0"/>
        <w:spacing w:before="240" w:line-rule="auto"/>
        <w:ind w:firstLine="540"/>
        <w:jc w:val="both"/>
      </w:pPr>
      <w:r>
        <w:rPr>
          <w:sz w:val="24"/>
        </w:rPr>
        <w:t xml:space="preserve">- для медицинских организаций III уровня - в рамках программы ОМС, превышающей базовую, - 0,1027 на 1 застрахованное лицо, за счет средств бюджета Тюменской области - 0,0557 на 1 жителя.";</w:t>
      </w:r>
    </w:p>
    <w:p>
      <w:pPr>
        <w:pStyle w:val="0"/>
        <w:spacing w:before="240" w:line-rule="auto"/>
        <w:ind w:firstLine="540"/>
        <w:jc w:val="both"/>
      </w:pPr>
      <w:r>
        <w:rPr>
          <w:sz w:val="24"/>
        </w:rPr>
        <w:t xml:space="preserve">2.6.2.4. </w:t>
      </w:r>
      <w:hyperlink w:history="0" r:id="rId97"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подпункт 12.2.2.2</w:t>
        </w:r>
      </w:hyperlink>
      <w:r>
        <w:rPr>
          <w:sz w:val="24"/>
        </w:rPr>
        <w:t xml:space="preserve"> изложить в следующей редакции:</w:t>
      </w:r>
    </w:p>
    <w:p>
      <w:pPr>
        <w:pStyle w:val="0"/>
        <w:spacing w:before="240" w:line-rule="auto"/>
        <w:ind w:firstLine="540"/>
        <w:jc w:val="both"/>
      </w:pPr>
      <w:r>
        <w:rPr>
          <w:sz w:val="24"/>
        </w:rPr>
        <w:t xml:space="preserve">"12.2.2.2. в связи с заболеваниями, обращений:</w:t>
      </w:r>
    </w:p>
    <w:p>
      <w:pPr>
        <w:pStyle w:val="0"/>
        <w:spacing w:before="240" w:line-rule="auto"/>
        <w:ind w:firstLine="540"/>
        <w:jc w:val="both"/>
      </w:pPr>
      <w:r>
        <w:rPr>
          <w:sz w:val="24"/>
        </w:rPr>
        <w:t xml:space="preserve">- для медицинских организаций I уровня - в рамках программы ОМС, превышающей базовую, - 0,0449 на 1 застрахованное лицо;</w:t>
      </w:r>
    </w:p>
    <w:p>
      <w:pPr>
        <w:pStyle w:val="0"/>
        <w:spacing w:before="240" w:line-rule="auto"/>
        <w:ind w:firstLine="540"/>
        <w:jc w:val="both"/>
      </w:pPr>
      <w:r>
        <w:rPr>
          <w:sz w:val="24"/>
        </w:rPr>
        <w:t xml:space="preserve">- для медицинских организаций II уровня - в рамках программы ОМС, превышающей базовую, - 0,0085 на 1 застрахованное лицо, за счет средств бюджета Тюменской области - 0,0366 на 1 жителя;</w:t>
      </w:r>
    </w:p>
    <w:p>
      <w:pPr>
        <w:pStyle w:val="0"/>
        <w:spacing w:before="240" w:line-rule="auto"/>
        <w:ind w:firstLine="540"/>
        <w:jc w:val="both"/>
      </w:pPr>
      <w:r>
        <w:rPr>
          <w:sz w:val="24"/>
        </w:rPr>
        <w:t xml:space="preserve">- для медицинских организаций III уровня - в рамках программы ОМС, превышающей базовую, - 0,0155 на 1 застрахованное лицо; за счет средств бюджета Тюменской области - 0,0095 на 1 жителя;";</w:t>
      </w:r>
    </w:p>
    <w:p>
      <w:pPr>
        <w:pStyle w:val="0"/>
        <w:spacing w:before="240" w:line-rule="auto"/>
        <w:ind w:firstLine="540"/>
        <w:jc w:val="both"/>
      </w:pPr>
      <w:r>
        <w:rPr>
          <w:sz w:val="24"/>
        </w:rPr>
        <w:t xml:space="preserve">2.6.3. </w:t>
      </w:r>
      <w:hyperlink w:history="0" r:id="rId98"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абзац третий подпункта 15.1 пункта 15</w:t>
        </w:r>
      </w:hyperlink>
      <w:r>
        <w:rPr>
          <w:sz w:val="24"/>
        </w:rPr>
        <w:t xml:space="preserve"> изложить в следующей редакции:</w:t>
      </w:r>
    </w:p>
    <w:p>
      <w:pPr>
        <w:pStyle w:val="0"/>
        <w:spacing w:before="240" w:line-rule="auto"/>
        <w:ind w:firstLine="540"/>
        <w:jc w:val="both"/>
      </w:pPr>
      <w:r>
        <w:rPr>
          <w:sz w:val="24"/>
        </w:rPr>
        <w:t xml:space="preserve">"- межбюджетные трансферты бюджета Тюменской области на финансовое обеспечение Территориальной программы ОМС в части базовой программы ОМС в 2025 году - 338,74 рубля, в 2026 году - 338,74 рубля, в 2027 году - 338,74 рубля;";</w:t>
      </w:r>
    </w:p>
    <w:p>
      <w:pPr>
        <w:pStyle w:val="0"/>
        <w:spacing w:before="240" w:line-rule="auto"/>
        <w:ind w:firstLine="540"/>
        <w:jc w:val="both"/>
      </w:pPr>
      <w:r>
        <w:rPr>
          <w:sz w:val="24"/>
        </w:rPr>
        <w:t xml:space="preserve">2.7. В </w:t>
      </w:r>
      <w:hyperlink w:history="0" r:id="rId99"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разделе VII</w:t>
        </w:r>
      </w:hyperlink>
      <w:r>
        <w:rPr>
          <w:sz w:val="24"/>
        </w:rPr>
        <w:t xml:space="preserve">:</w:t>
      </w:r>
    </w:p>
    <w:p>
      <w:pPr>
        <w:pStyle w:val="0"/>
        <w:spacing w:before="240" w:line-rule="auto"/>
        <w:ind w:firstLine="540"/>
        <w:jc w:val="both"/>
      </w:pPr>
      <w:r>
        <w:rPr>
          <w:sz w:val="24"/>
        </w:rPr>
        <w:t xml:space="preserve">2.7.1. </w:t>
      </w:r>
      <w:hyperlink w:history="0" r:id="rId100"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Пункт 5</w:t>
        </w:r>
      </w:hyperlink>
      <w:r>
        <w:rPr>
          <w:sz w:val="24"/>
        </w:rPr>
        <w:t xml:space="preserve"> дополнить подпунктом 5.16 следующего содержания:</w:t>
      </w:r>
    </w:p>
    <w:p>
      <w:pPr>
        <w:pStyle w:val="0"/>
        <w:spacing w:before="240" w:line-rule="auto"/>
        <w:ind w:firstLine="540"/>
        <w:jc w:val="both"/>
      </w:pPr>
      <w:r>
        <w:rPr>
          <w:sz w:val="24"/>
        </w:rPr>
        <w:t xml:space="preserve">"5.16. При выписке пациента, нуждающегося в последующем диспансерном наблюдении, из медицинской организации, оказавшей ему специализированную, в том числе высокотехнологичную, медицинскую помощь, информация о пациенте в виде выписки из медицинской карты стационарного больного, форма которой утверждена приказом Министерства здравоохранения Российской Федерации, в течение суток направляется в медицинскую организацию, к которой пациент прикреплен для получения первичной медико-санитарной помощи, любым доступным способом, в том числе посредством единой государственной информационной системы в сфере здравоохранения (государственной информационной системы в сфере здравоохранения Тюменской области), для организации ему диспансерного наблюдения и медицинской реабилитации при необходимости.".</w:t>
      </w:r>
    </w:p>
    <w:p>
      <w:pPr>
        <w:pStyle w:val="0"/>
        <w:spacing w:before="240" w:line-rule="auto"/>
        <w:ind w:firstLine="540"/>
        <w:jc w:val="both"/>
      </w:pPr>
      <w:r>
        <w:rPr>
          <w:sz w:val="24"/>
        </w:rPr>
        <w:t xml:space="preserve">2.7.2. </w:t>
      </w:r>
      <w:hyperlink w:history="0" r:id="rId101"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Пункт 9</w:t>
        </w:r>
      </w:hyperlink>
      <w:r>
        <w:rPr>
          <w:sz w:val="24"/>
        </w:rPr>
        <w:t xml:space="preserve"> после слов "отдельным категориям граждан" дополнить словами ", в том числе ветеранам боевых действий".</w:t>
      </w:r>
    </w:p>
    <w:p>
      <w:pPr>
        <w:pStyle w:val="0"/>
        <w:spacing w:before="240" w:line-rule="auto"/>
        <w:ind w:firstLine="540"/>
        <w:jc w:val="both"/>
      </w:pPr>
      <w:r>
        <w:rPr>
          <w:sz w:val="24"/>
        </w:rPr>
        <w:t xml:space="preserve">2.7.3. </w:t>
      </w:r>
      <w:hyperlink w:history="0" r:id="rId102"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Пункт 11</w:t>
        </w:r>
      </w:hyperlink>
      <w:r>
        <w:rPr>
          <w:sz w:val="24"/>
        </w:rPr>
        <w:t xml:space="preserve"> исключить, изменив последующую нумерацию пунктов.</w:t>
      </w:r>
    </w:p>
    <w:p>
      <w:pPr>
        <w:pStyle w:val="0"/>
        <w:spacing w:before="240" w:line-rule="auto"/>
        <w:ind w:firstLine="540"/>
        <w:jc w:val="both"/>
      </w:pPr>
      <w:r>
        <w:rPr>
          <w:sz w:val="24"/>
        </w:rPr>
        <w:t xml:space="preserve">2.7.4. В </w:t>
      </w:r>
      <w:hyperlink w:history="0" r:id="rId103"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пункте 12</w:t>
        </w:r>
      </w:hyperlink>
      <w:r>
        <w:rPr>
          <w:sz w:val="24"/>
        </w:rPr>
        <w:t xml:space="preserve">:</w:t>
      </w:r>
    </w:p>
    <w:p>
      <w:pPr>
        <w:pStyle w:val="0"/>
        <w:spacing w:before="240" w:line-rule="auto"/>
        <w:ind w:firstLine="540"/>
        <w:jc w:val="both"/>
      </w:pPr>
      <w:r>
        <w:rPr>
          <w:sz w:val="24"/>
        </w:rPr>
        <w:t xml:space="preserve">2.7.4.1. </w:t>
      </w:r>
      <w:hyperlink w:history="0" r:id="rId104"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строки 19</w:t>
        </w:r>
      </w:hyperlink>
      <w:r>
        <w:rPr>
          <w:sz w:val="24"/>
        </w:rPr>
        <w:t xml:space="preserve">, </w:t>
      </w:r>
      <w:hyperlink w:history="0" r:id="rId105"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32 в подпункте</w:t>
        </w:r>
      </w:hyperlink>
      <w:r>
        <w:rPr>
          <w:sz w:val="24"/>
        </w:rPr>
        <w:t xml:space="preserve"> "Критерии качества медицинской помощи" исключить, изменив последующую нумерацию строк;</w:t>
      </w:r>
    </w:p>
    <w:p>
      <w:pPr>
        <w:pStyle w:val="0"/>
        <w:spacing w:before="240" w:line-rule="auto"/>
        <w:ind w:firstLine="540"/>
        <w:jc w:val="both"/>
      </w:pPr>
      <w:r>
        <w:rPr>
          <w:sz w:val="24"/>
        </w:rPr>
        <w:t xml:space="preserve">2.7.4.2. </w:t>
      </w:r>
      <w:hyperlink w:history="0" r:id="rId106"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подпункт</w:t>
        </w:r>
      </w:hyperlink>
      <w:r>
        <w:rPr>
          <w:sz w:val="24"/>
        </w:rPr>
        <w:t xml:space="preserve"> "Критерии доступности медицинской помощи" дополнить строками 12 и 13 следующего содержания:</w:t>
      </w:r>
    </w:p>
    <w:p>
      <w:pPr>
        <w:pStyle w:val="0"/>
        <w:jc w:val="both"/>
      </w:pPr>
      <w:r>
        <w:rPr>
          <w:sz w:val="24"/>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675"/>
        <w:gridCol w:w="5591"/>
        <w:gridCol w:w="1079"/>
        <w:gridCol w:w="1213"/>
        <w:gridCol w:w="1080"/>
      </w:tblGrid>
      <w:tr>
        <w:tc>
          <w:tcPr>
            <w:tcW w:w="675" w:type="dxa"/>
            <w:vAlign w:val="center"/>
          </w:tcPr>
          <w:p>
            <w:pPr>
              <w:pStyle w:val="0"/>
              <w:jc w:val="center"/>
            </w:pPr>
            <w:r>
              <w:rPr>
                <w:sz w:val="24"/>
              </w:rPr>
              <w:t xml:space="preserve">12</w:t>
            </w:r>
          </w:p>
        </w:tc>
        <w:tc>
          <w:tcPr>
            <w:tcW w:w="5591" w:type="dxa"/>
            <w:vAlign w:val="center"/>
          </w:tcPr>
          <w:p>
            <w:pPr>
              <w:pStyle w:val="0"/>
            </w:pPr>
            <w:r>
              <w:rPr>
                <w:sz w:val="24"/>
              </w:rPr>
              <w:t xml:space="preserve">Число случаев лечения в стационарных условиях на одну занятую должность врача медицинского подразделения, оказывающего специализированную, в том числе высокотехнологичную, медицинскую помощь</w:t>
            </w:r>
          </w:p>
        </w:tc>
        <w:tc>
          <w:tcPr>
            <w:tcW w:w="1079" w:type="dxa"/>
            <w:vAlign w:val="center"/>
          </w:tcPr>
          <w:p>
            <w:pPr>
              <w:pStyle w:val="0"/>
              <w:jc w:val="center"/>
            </w:pPr>
            <w:r>
              <w:rPr>
                <w:sz w:val="24"/>
              </w:rPr>
              <w:t xml:space="preserve">113,3</w:t>
            </w:r>
          </w:p>
        </w:tc>
        <w:tc>
          <w:tcPr>
            <w:tcW w:w="1213" w:type="dxa"/>
            <w:vAlign w:val="center"/>
          </w:tcPr>
          <w:p>
            <w:pPr>
              <w:pStyle w:val="0"/>
              <w:jc w:val="center"/>
            </w:pPr>
            <w:r>
              <w:rPr>
                <w:sz w:val="24"/>
              </w:rPr>
              <w:t xml:space="preserve">113,3</w:t>
            </w:r>
          </w:p>
        </w:tc>
        <w:tc>
          <w:tcPr>
            <w:tcW w:w="1080" w:type="dxa"/>
            <w:vAlign w:val="center"/>
          </w:tcPr>
          <w:p>
            <w:pPr>
              <w:pStyle w:val="0"/>
              <w:jc w:val="center"/>
            </w:pPr>
            <w:r>
              <w:rPr>
                <w:sz w:val="24"/>
              </w:rPr>
              <w:t xml:space="preserve">113,3</w:t>
            </w:r>
          </w:p>
        </w:tc>
      </w:tr>
      <w:tr>
        <w:tc>
          <w:tcPr>
            <w:tcW w:w="675" w:type="dxa"/>
            <w:vAlign w:val="center"/>
          </w:tcPr>
          <w:p>
            <w:pPr>
              <w:pStyle w:val="0"/>
              <w:jc w:val="center"/>
            </w:pPr>
            <w:r>
              <w:rPr>
                <w:sz w:val="24"/>
              </w:rPr>
              <w:t xml:space="preserve">13</w:t>
            </w:r>
          </w:p>
        </w:tc>
        <w:tc>
          <w:tcPr>
            <w:tcW w:w="5591" w:type="dxa"/>
            <w:vAlign w:val="center"/>
          </w:tcPr>
          <w:p>
            <w:pPr>
              <w:pStyle w:val="0"/>
            </w:pPr>
            <w:r>
              <w:rPr>
                <w:sz w:val="24"/>
              </w:rPr>
              <w:t xml:space="preserve">Оперативная активность на одну занятую должность врача хирургической специальности</w:t>
            </w:r>
          </w:p>
        </w:tc>
        <w:tc>
          <w:tcPr>
            <w:tcW w:w="1079" w:type="dxa"/>
            <w:vAlign w:val="center"/>
          </w:tcPr>
          <w:p>
            <w:pPr>
              <w:pStyle w:val="0"/>
              <w:jc w:val="center"/>
            </w:pPr>
            <w:r>
              <w:rPr>
                <w:sz w:val="24"/>
              </w:rPr>
              <w:t xml:space="preserve">215,9</w:t>
            </w:r>
          </w:p>
        </w:tc>
        <w:tc>
          <w:tcPr>
            <w:tcW w:w="1213" w:type="dxa"/>
            <w:vAlign w:val="center"/>
          </w:tcPr>
          <w:p>
            <w:pPr>
              <w:pStyle w:val="0"/>
              <w:jc w:val="center"/>
            </w:pPr>
            <w:r>
              <w:rPr>
                <w:sz w:val="24"/>
              </w:rPr>
              <w:t xml:space="preserve">215,9</w:t>
            </w:r>
          </w:p>
        </w:tc>
        <w:tc>
          <w:tcPr>
            <w:tcW w:w="1080" w:type="dxa"/>
            <w:vAlign w:val="center"/>
          </w:tcPr>
          <w:p>
            <w:pPr>
              <w:pStyle w:val="0"/>
              <w:jc w:val="center"/>
            </w:pPr>
            <w:r>
              <w:rPr>
                <w:sz w:val="24"/>
              </w:rPr>
              <w:t xml:space="preserve">215,9</w:t>
            </w:r>
          </w:p>
        </w:tc>
      </w:tr>
    </w:tbl>
    <w:p>
      <w:pPr>
        <w:pStyle w:val="0"/>
        <w:jc w:val="both"/>
      </w:pPr>
      <w:r>
        <w:rPr>
          <w:sz w:val="24"/>
        </w:rPr>
      </w:r>
    </w:p>
    <w:p>
      <w:pPr>
        <w:pStyle w:val="0"/>
        <w:ind w:firstLine="540"/>
        <w:jc w:val="both"/>
      </w:pPr>
      <w:r>
        <w:rPr>
          <w:sz w:val="24"/>
        </w:rPr>
        <w:t xml:space="preserve">3. В </w:t>
      </w:r>
      <w:hyperlink w:history="0" r:id="rId107"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приложении N 1</w:t>
        </w:r>
      </w:hyperlink>
      <w:r>
        <w:rPr>
          <w:sz w:val="24"/>
        </w:rPr>
        <w:t xml:space="preserve"> к Территориальной программе:</w:t>
      </w:r>
    </w:p>
    <w:p>
      <w:pPr>
        <w:pStyle w:val="0"/>
        <w:spacing w:before="240" w:line-rule="auto"/>
        <w:ind w:firstLine="540"/>
        <w:jc w:val="both"/>
      </w:pPr>
      <w:r>
        <w:rPr>
          <w:sz w:val="24"/>
        </w:rPr>
        <w:t xml:space="preserve">3.1. </w:t>
      </w:r>
      <w:hyperlink w:history="0" r:id="rId108"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строки 26</w:t>
        </w:r>
      </w:hyperlink>
      <w:r>
        <w:rPr>
          <w:sz w:val="24"/>
        </w:rPr>
        <w:t xml:space="preserve">, </w:t>
      </w:r>
      <w:hyperlink w:history="0" r:id="rId109"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99</w:t>
        </w:r>
      </w:hyperlink>
      <w:r>
        <w:rPr>
          <w:sz w:val="24"/>
        </w:rPr>
        <w:t xml:space="preserve"> исключить, изменив последующую нумерацию строк;</w:t>
      </w:r>
    </w:p>
    <w:p>
      <w:pPr>
        <w:pStyle w:val="0"/>
        <w:spacing w:before="240" w:line-rule="auto"/>
        <w:ind w:firstLine="540"/>
        <w:jc w:val="both"/>
      </w:pPr>
      <w:r>
        <w:rPr>
          <w:sz w:val="24"/>
        </w:rPr>
        <w:t xml:space="preserve">3.2. в </w:t>
      </w:r>
      <w:hyperlink w:history="0" r:id="rId110"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строке 102</w:t>
        </w:r>
      </w:hyperlink>
      <w:r>
        <w:rPr>
          <w:sz w:val="24"/>
        </w:rPr>
        <w:t xml:space="preserve"> слова "Автономное учреждение социального обслуживания населения Тюменской области "Областной центр реабилитации инвалидов" заменить словами "Автономное учреждение Тюменской области "Региональный центр сопровождения и комплексной реабилитации инвалидов";</w:t>
      </w:r>
    </w:p>
    <w:p>
      <w:pPr>
        <w:pStyle w:val="0"/>
        <w:spacing w:before="240" w:line-rule="auto"/>
        <w:ind w:firstLine="540"/>
        <w:jc w:val="both"/>
      </w:pPr>
      <w:r>
        <w:rPr>
          <w:sz w:val="24"/>
        </w:rPr>
        <w:t xml:space="preserve">3.3. </w:t>
      </w:r>
      <w:hyperlink w:history="0" r:id="rId111"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строку</w:t>
        </w:r>
      </w:hyperlink>
      <w:r>
        <w:rPr>
          <w:sz w:val="24"/>
        </w:rPr>
        <w:t xml:space="preserve"> "Итого медицинских организаций, участвующих в территориальной программе государственных гарантий, всего в том числе" изложить в следующей редакции:</w:t>
      </w:r>
    </w:p>
    <w:p>
      <w:pPr>
        <w:pStyle w:val="0"/>
        <w:jc w:val="both"/>
      </w:pPr>
      <w:r>
        <w:rPr>
          <w:sz w:val="24"/>
        </w:rPr>
      </w:r>
    </w:p>
    <w:tbl>
      <w:tblPr>
        <w:tblInd w:w="0" w:type="dxa"/>
        <w:tblLayout w:type="fixed"/>
        <w:tblBorders>
          <w:top w:val="single" w:sz="4"/>
          <w:left w:val="single" w:sz="4"/>
          <w:bottom w:val="single" w:sz="4"/>
          <w:right w:val="single" w:sz="4"/>
          <w:insideV w:val="single" w:sz="4"/>
        </w:tblBorders>
        <w:tblCellMar>
          <w:top w:w="102" w:type="dxa"/>
          <w:left w:w="62" w:type="dxa"/>
          <w:bottom w:w="102" w:type="dxa"/>
          <w:right w:w="62" w:type="dxa"/>
        </w:tblCellMar>
      </w:tblPr>
      <w:tblGrid>
        <w:gridCol w:w="2408"/>
        <w:gridCol w:w="797"/>
        <w:gridCol w:w="844"/>
        <w:gridCol w:w="711"/>
        <w:gridCol w:w="788"/>
        <w:gridCol w:w="714"/>
        <w:gridCol w:w="712"/>
        <w:gridCol w:w="704"/>
        <w:gridCol w:w="685"/>
        <w:gridCol w:w="685"/>
        <w:gridCol w:w="590"/>
      </w:tblGrid>
      <w:tr>
        <w:tc>
          <w:tcPr>
            <w:tcW w:w="2408" w:type="dxa"/>
            <w:vAlign w:val="center"/>
            <w:tcBorders>
              <w:top w:val="single" w:sz="4"/>
              <w:bottom w:val="single" w:sz="4"/>
            </w:tcBorders>
          </w:tcPr>
          <w:p>
            <w:pPr>
              <w:pStyle w:val="0"/>
            </w:pPr>
            <w:r>
              <w:rPr>
                <w:sz w:val="24"/>
              </w:rPr>
              <w:t xml:space="preserve">Итого медицинских организаций, участвующих в территориальной программе государственных гарантий, всего в том числе</w:t>
            </w:r>
          </w:p>
        </w:tc>
        <w:tc>
          <w:tcPr>
            <w:tcW w:w="797" w:type="dxa"/>
            <w:vAlign w:val="center"/>
            <w:tcBorders>
              <w:top w:val="single" w:sz="4"/>
              <w:bottom w:val="single" w:sz="4"/>
            </w:tcBorders>
          </w:tcPr>
          <w:p>
            <w:pPr>
              <w:pStyle w:val="0"/>
              <w:jc w:val="center"/>
            </w:pPr>
            <w:r>
              <w:rPr>
                <w:sz w:val="24"/>
              </w:rPr>
              <w:t xml:space="preserve">58</w:t>
            </w:r>
          </w:p>
        </w:tc>
        <w:tc>
          <w:tcPr>
            <w:tcW w:w="844" w:type="dxa"/>
            <w:vAlign w:val="center"/>
            <w:tcBorders>
              <w:top w:val="single" w:sz="4"/>
              <w:bottom w:val="single" w:sz="4"/>
            </w:tcBorders>
          </w:tcPr>
          <w:p>
            <w:pPr>
              <w:pStyle w:val="0"/>
              <w:jc w:val="center"/>
            </w:pPr>
            <w:r>
              <w:rPr>
                <w:sz w:val="24"/>
              </w:rPr>
              <w:t xml:space="preserve">91</w:t>
            </w:r>
          </w:p>
        </w:tc>
        <w:tc>
          <w:tcPr>
            <w:tcW w:w="711" w:type="dxa"/>
            <w:vAlign w:val="center"/>
            <w:tcBorders>
              <w:top w:val="single" w:sz="4"/>
              <w:bottom w:val="single" w:sz="4"/>
            </w:tcBorders>
          </w:tcPr>
          <w:p>
            <w:pPr>
              <w:pStyle w:val="0"/>
              <w:jc w:val="center"/>
            </w:pPr>
            <w:r>
              <w:rPr>
                <w:sz w:val="24"/>
              </w:rPr>
              <w:t xml:space="preserve">27</w:t>
            </w:r>
          </w:p>
        </w:tc>
        <w:tc>
          <w:tcPr>
            <w:tcW w:w="788" w:type="dxa"/>
            <w:vAlign w:val="center"/>
            <w:tcBorders>
              <w:top w:val="single" w:sz="4"/>
              <w:bottom w:val="single" w:sz="4"/>
            </w:tcBorders>
          </w:tcPr>
          <w:p>
            <w:pPr>
              <w:pStyle w:val="0"/>
              <w:jc w:val="center"/>
            </w:pPr>
            <w:r>
              <w:rPr>
                <w:sz w:val="24"/>
              </w:rPr>
              <w:t xml:space="preserve">26</w:t>
            </w:r>
          </w:p>
        </w:tc>
        <w:tc>
          <w:tcPr>
            <w:tcW w:w="714" w:type="dxa"/>
            <w:vAlign w:val="center"/>
            <w:tcBorders>
              <w:top w:val="single" w:sz="4"/>
              <w:bottom w:val="single" w:sz="4"/>
            </w:tcBorders>
          </w:tcPr>
          <w:p>
            <w:pPr>
              <w:pStyle w:val="0"/>
              <w:jc w:val="center"/>
            </w:pPr>
            <w:r>
              <w:rPr>
                <w:sz w:val="24"/>
              </w:rPr>
              <w:t xml:space="preserve">26</w:t>
            </w:r>
          </w:p>
        </w:tc>
        <w:tc>
          <w:tcPr>
            <w:tcW w:w="712" w:type="dxa"/>
            <w:vAlign w:val="center"/>
            <w:tcBorders>
              <w:top w:val="single" w:sz="4"/>
              <w:bottom w:val="single" w:sz="4"/>
            </w:tcBorders>
          </w:tcPr>
          <w:p>
            <w:pPr>
              <w:pStyle w:val="0"/>
              <w:jc w:val="center"/>
            </w:pPr>
            <w:r>
              <w:rPr>
                <w:sz w:val="24"/>
              </w:rPr>
              <w:t xml:space="preserve">27</w:t>
            </w:r>
          </w:p>
        </w:tc>
        <w:tc>
          <w:tcPr>
            <w:tcW w:w="704" w:type="dxa"/>
            <w:vAlign w:val="center"/>
            <w:tcBorders>
              <w:top w:val="single" w:sz="4"/>
              <w:bottom w:val="single" w:sz="4"/>
            </w:tcBorders>
          </w:tcPr>
          <w:p>
            <w:pPr>
              <w:pStyle w:val="0"/>
              <w:jc w:val="center"/>
            </w:pPr>
            <w:r>
              <w:rPr>
                <w:sz w:val="24"/>
              </w:rPr>
              <w:t xml:space="preserve">26</w:t>
            </w:r>
          </w:p>
        </w:tc>
        <w:tc>
          <w:tcPr>
            <w:tcW w:w="685" w:type="dxa"/>
            <w:vAlign w:val="center"/>
            <w:tcBorders>
              <w:top w:val="single" w:sz="4"/>
              <w:bottom w:val="single" w:sz="4"/>
            </w:tcBorders>
          </w:tcPr>
          <w:p>
            <w:pPr>
              <w:pStyle w:val="0"/>
              <w:jc w:val="center"/>
            </w:pPr>
            <w:r>
              <w:rPr>
                <w:sz w:val="24"/>
              </w:rPr>
              <w:t xml:space="preserve">17</w:t>
            </w:r>
          </w:p>
        </w:tc>
        <w:tc>
          <w:tcPr>
            <w:tcW w:w="685" w:type="dxa"/>
            <w:vAlign w:val="center"/>
            <w:tcBorders>
              <w:top w:val="single" w:sz="4"/>
              <w:bottom w:val="single" w:sz="4"/>
            </w:tcBorders>
          </w:tcPr>
          <w:p>
            <w:pPr>
              <w:pStyle w:val="0"/>
              <w:jc w:val="center"/>
            </w:pPr>
            <w:r>
              <w:rPr>
                <w:sz w:val="24"/>
              </w:rPr>
              <w:t xml:space="preserve">19</w:t>
            </w:r>
          </w:p>
        </w:tc>
        <w:tc>
          <w:tcPr>
            <w:tcW w:w="590" w:type="dxa"/>
            <w:vAlign w:val="center"/>
            <w:tcBorders>
              <w:top w:val="single" w:sz="4"/>
              <w:bottom w:val="single" w:sz="4"/>
            </w:tcBorders>
          </w:tcPr>
          <w:p>
            <w:pPr>
              <w:pStyle w:val="0"/>
              <w:jc w:val="center"/>
            </w:pPr>
            <w:r>
              <w:rPr>
                <w:sz w:val="24"/>
              </w:rPr>
              <w:t xml:space="preserve">12</w:t>
            </w:r>
          </w:p>
        </w:tc>
      </w:tr>
    </w:tbl>
    <w:p>
      <w:pPr>
        <w:pStyle w:val="0"/>
        <w:jc w:val="both"/>
      </w:pPr>
      <w:r>
        <w:rPr>
          <w:sz w:val="24"/>
        </w:rPr>
      </w:r>
    </w:p>
    <w:p>
      <w:pPr>
        <w:pStyle w:val="0"/>
        <w:ind w:firstLine="540"/>
        <w:jc w:val="both"/>
      </w:pPr>
      <w:r>
        <w:rPr>
          <w:sz w:val="24"/>
        </w:rPr>
        <w:t xml:space="preserve">4. В </w:t>
      </w:r>
      <w:hyperlink w:history="0" r:id="rId112"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приложении N 2</w:t>
        </w:r>
      </w:hyperlink>
      <w:r>
        <w:rPr>
          <w:sz w:val="24"/>
        </w:rPr>
        <w:t xml:space="preserve"> к Территориальной программе:</w:t>
      </w:r>
    </w:p>
    <w:p>
      <w:pPr>
        <w:pStyle w:val="0"/>
        <w:spacing w:before="240" w:line-rule="auto"/>
        <w:ind w:firstLine="540"/>
        <w:jc w:val="both"/>
      </w:pPr>
      <w:r>
        <w:rPr>
          <w:sz w:val="24"/>
        </w:rPr>
        <w:t xml:space="preserve">4.1. </w:t>
      </w:r>
      <w:hyperlink w:history="0" r:id="rId113"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строки 26</w:t>
        </w:r>
      </w:hyperlink>
      <w:r>
        <w:rPr>
          <w:sz w:val="24"/>
        </w:rPr>
        <w:t xml:space="preserve">, </w:t>
      </w:r>
      <w:hyperlink w:history="0" r:id="rId114"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95</w:t>
        </w:r>
      </w:hyperlink>
      <w:r>
        <w:rPr>
          <w:sz w:val="24"/>
        </w:rPr>
        <w:t xml:space="preserve"> исключить, изменив последующую нумерацию строк;</w:t>
      </w:r>
    </w:p>
    <w:p>
      <w:pPr>
        <w:pStyle w:val="0"/>
        <w:spacing w:before="240" w:line-rule="auto"/>
        <w:ind w:firstLine="540"/>
        <w:jc w:val="both"/>
      </w:pPr>
      <w:r>
        <w:rPr>
          <w:sz w:val="24"/>
        </w:rPr>
        <w:t xml:space="preserve">4.2. в </w:t>
      </w:r>
      <w:hyperlink w:history="0" r:id="rId115"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строке 98</w:t>
        </w:r>
      </w:hyperlink>
      <w:r>
        <w:rPr>
          <w:sz w:val="24"/>
        </w:rPr>
        <w:t xml:space="preserve"> слова "Автономное учреждение социального обслуживания населения Тюменской области "Областной центр реабилитации инвалидов" заменить словами "Автономное учреждение Тюменской области "Региональный центр сопровождения и комплексной реабилитации инвалидов".</w:t>
      </w:r>
    </w:p>
    <w:p>
      <w:pPr>
        <w:pStyle w:val="0"/>
        <w:spacing w:before="240" w:line-rule="auto"/>
        <w:ind w:firstLine="540"/>
        <w:jc w:val="both"/>
      </w:pPr>
      <w:r>
        <w:rPr>
          <w:sz w:val="24"/>
        </w:rPr>
        <w:t xml:space="preserve">5. В приложении N 6 к Территориальной программе </w:t>
      </w:r>
      <w:hyperlink w:history="0" r:id="rId116"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пункт 7</w:t>
        </w:r>
      </w:hyperlink>
      <w:r>
        <w:rPr>
          <w:sz w:val="24"/>
        </w:rPr>
        <w:t xml:space="preserve"> изложить в редакции согласно </w:t>
      </w:r>
      <w:hyperlink w:history="0" w:anchor="P697" w:tooltip="Приложение N 1">
        <w:r>
          <w:rPr>
            <w:sz w:val="24"/>
            <w:color w:val="0000ff"/>
          </w:rPr>
          <w:t xml:space="preserve">приложению N 1</w:t>
        </w:r>
      </w:hyperlink>
      <w:r>
        <w:rPr>
          <w:sz w:val="24"/>
        </w:rPr>
        <w:t xml:space="preserve"> к настоящему постановлению.</w:t>
      </w:r>
    </w:p>
    <w:p>
      <w:pPr>
        <w:pStyle w:val="0"/>
        <w:spacing w:before="240" w:line-rule="auto"/>
        <w:ind w:firstLine="540"/>
        <w:jc w:val="both"/>
      </w:pPr>
      <w:r>
        <w:rPr>
          <w:sz w:val="24"/>
        </w:rPr>
        <w:t xml:space="preserve">6. В приложении N 8 к Территориальной программе </w:t>
      </w:r>
      <w:hyperlink w:history="0" r:id="rId117"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строку 19</w:t>
        </w:r>
      </w:hyperlink>
      <w:r>
        <w:rPr>
          <w:sz w:val="24"/>
        </w:rPr>
        <w:t xml:space="preserve"> исключить, изменив последующую нумерацию строк.</w:t>
      </w:r>
    </w:p>
    <w:p>
      <w:pPr>
        <w:pStyle w:val="0"/>
        <w:spacing w:before="240" w:line-rule="auto"/>
        <w:ind w:firstLine="540"/>
        <w:jc w:val="both"/>
      </w:pPr>
      <w:r>
        <w:rPr>
          <w:sz w:val="24"/>
        </w:rPr>
        <w:t xml:space="preserve">7. В приложении N 9 к Территориальной программе </w:t>
      </w:r>
      <w:hyperlink w:history="0" r:id="rId118"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строку 16</w:t>
        </w:r>
      </w:hyperlink>
      <w:r>
        <w:rPr>
          <w:sz w:val="24"/>
        </w:rPr>
        <w:t xml:space="preserve"> исключить, изменив последующую нумерацию строк.</w:t>
      </w:r>
    </w:p>
    <w:p>
      <w:pPr>
        <w:pStyle w:val="0"/>
        <w:spacing w:before="240" w:line-rule="auto"/>
        <w:ind w:firstLine="540"/>
        <w:jc w:val="both"/>
      </w:pPr>
      <w:r>
        <w:rPr>
          <w:sz w:val="24"/>
        </w:rPr>
        <w:t xml:space="preserve">8. В приложении N 14 к Территориальной программе </w:t>
      </w:r>
      <w:hyperlink w:history="0" r:id="rId119"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строку 19</w:t>
        </w:r>
      </w:hyperlink>
      <w:r>
        <w:rPr>
          <w:sz w:val="24"/>
        </w:rPr>
        <w:t xml:space="preserve"> исключить, изменив последующую нумерацию строк.</w:t>
      </w:r>
    </w:p>
    <w:p>
      <w:pPr>
        <w:pStyle w:val="0"/>
        <w:spacing w:before="240" w:line-rule="auto"/>
        <w:ind w:firstLine="540"/>
        <w:jc w:val="both"/>
      </w:pPr>
      <w:r>
        <w:rPr>
          <w:sz w:val="24"/>
        </w:rPr>
        <w:t xml:space="preserve">9. В </w:t>
      </w:r>
      <w:hyperlink w:history="0" r:id="rId120"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разделе 1</w:t>
        </w:r>
      </w:hyperlink>
      <w:r>
        <w:rPr>
          <w:sz w:val="24"/>
        </w:rPr>
        <w:t xml:space="preserve"> приложения N 16 к Территориальной программе:</w:t>
      </w:r>
    </w:p>
    <w:p>
      <w:pPr>
        <w:pStyle w:val="0"/>
        <w:spacing w:before="240" w:line-rule="auto"/>
        <w:ind w:firstLine="540"/>
        <w:jc w:val="both"/>
      </w:pPr>
      <w:r>
        <w:rPr>
          <w:sz w:val="24"/>
        </w:rPr>
        <w:t xml:space="preserve">9.1. </w:t>
      </w:r>
      <w:hyperlink w:history="0" r:id="rId121"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Строку</w:t>
        </w:r>
      </w:hyperlink>
      <w:r>
        <w:rPr>
          <w:sz w:val="24"/>
        </w:rPr>
        <w:t xml:space="preserve"> "А10АВ" изложить в следующей редакции:</w:t>
      </w:r>
    </w:p>
    <w:p>
      <w:pPr>
        <w:pStyle w:val="0"/>
        <w:jc w:val="both"/>
      </w:pPr>
      <w:r>
        <w:rPr>
          <w:sz w:val="24"/>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959"/>
        <w:gridCol w:w="2833"/>
        <w:gridCol w:w="3402"/>
        <w:gridCol w:w="2444"/>
      </w:tblGrid>
      <w:tr>
        <w:tc>
          <w:tcPr>
            <w:tcW w:w="959" w:type="dxa"/>
            <w:vMerge w:val="restart"/>
          </w:tcPr>
          <w:p>
            <w:pPr>
              <w:pStyle w:val="0"/>
              <w:jc w:val="center"/>
            </w:pPr>
            <w:r>
              <w:rPr>
                <w:sz w:val="24"/>
              </w:rPr>
              <w:t xml:space="preserve">A10AB</w:t>
            </w:r>
          </w:p>
        </w:tc>
        <w:tc>
          <w:tcPr>
            <w:tcW w:w="2833" w:type="dxa"/>
            <w:vMerge w:val="restart"/>
          </w:tcPr>
          <w:p>
            <w:pPr>
              <w:pStyle w:val="0"/>
            </w:pPr>
            <w:r>
              <w:rPr>
                <w:sz w:val="24"/>
              </w:rPr>
              <w:t xml:space="preserve">инсулины короткого действия и их аналоги для инъекционного введения</w:t>
            </w:r>
          </w:p>
        </w:tc>
        <w:tc>
          <w:tcPr>
            <w:tcW w:w="3402" w:type="dxa"/>
          </w:tcPr>
          <w:p>
            <w:pPr>
              <w:pStyle w:val="0"/>
            </w:pPr>
            <w:r>
              <w:rPr>
                <w:sz w:val="24"/>
              </w:rPr>
              <w:t xml:space="preserve">инсулин аспарт</w:t>
            </w:r>
          </w:p>
        </w:tc>
        <w:tc>
          <w:tcPr>
            <w:tcW w:w="2444" w:type="dxa"/>
          </w:tcPr>
          <w:p>
            <w:pPr>
              <w:pStyle w:val="0"/>
            </w:pPr>
            <w:r>
              <w:rPr>
                <w:sz w:val="24"/>
              </w:rPr>
              <w:t xml:space="preserve">раствор для подкожного и внутривенного введения</w:t>
            </w:r>
          </w:p>
        </w:tc>
      </w:tr>
      <w:tr>
        <w:tc>
          <w:tcPr>
            <w:vMerge w:val="continue"/>
          </w:tcPr>
          <w:p/>
        </w:tc>
        <w:tc>
          <w:tcPr>
            <w:vMerge w:val="continue"/>
          </w:tcPr>
          <w:p/>
        </w:tc>
        <w:tc>
          <w:tcPr>
            <w:tcW w:w="3402" w:type="dxa"/>
          </w:tcPr>
          <w:p>
            <w:pPr>
              <w:pStyle w:val="0"/>
            </w:pPr>
            <w:r>
              <w:rPr>
                <w:sz w:val="24"/>
              </w:rPr>
              <w:t xml:space="preserve">инсулин глулизин</w:t>
            </w:r>
          </w:p>
        </w:tc>
        <w:tc>
          <w:tcPr>
            <w:tcW w:w="2444" w:type="dxa"/>
          </w:tcPr>
          <w:p>
            <w:pPr>
              <w:pStyle w:val="0"/>
            </w:pPr>
            <w:r>
              <w:rPr>
                <w:sz w:val="24"/>
              </w:rPr>
              <w:t xml:space="preserve">раствор для подкожного введения</w:t>
            </w:r>
          </w:p>
        </w:tc>
      </w:tr>
      <w:tr>
        <w:tc>
          <w:tcPr>
            <w:vMerge w:val="continue"/>
          </w:tcPr>
          <w:p/>
        </w:tc>
        <w:tc>
          <w:tcPr>
            <w:vMerge w:val="continue"/>
          </w:tcPr>
          <w:p/>
        </w:tc>
        <w:tc>
          <w:tcPr>
            <w:tcW w:w="3402" w:type="dxa"/>
          </w:tcPr>
          <w:p>
            <w:pPr>
              <w:pStyle w:val="0"/>
            </w:pPr>
            <w:r>
              <w:rPr>
                <w:sz w:val="24"/>
              </w:rPr>
              <w:t xml:space="preserve">инсулин лизпро</w:t>
            </w:r>
          </w:p>
        </w:tc>
        <w:tc>
          <w:tcPr>
            <w:tcW w:w="2444" w:type="dxa"/>
          </w:tcPr>
          <w:p>
            <w:pPr>
              <w:pStyle w:val="0"/>
            </w:pPr>
            <w:r>
              <w:rPr>
                <w:sz w:val="24"/>
              </w:rPr>
              <w:t xml:space="preserve">раствор для внутривенного и подкожного введения;</w:t>
            </w:r>
          </w:p>
          <w:p>
            <w:pPr>
              <w:pStyle w:val="0"/>
            </w:pPr>
            <w:r>
              <w:rPr>
                <w:sz w:val="24"/>
              </w:rPr>
              <w:t xml:space="preserve">раствор для подкожного введения</w:t>
            </w:r>
          </w:p>
        </w:tc>
      </w:tr>
      <w:tr>
        <w:tc>
          <w:tcPr>
            <w:vMerge w:val="continue"/>
          </w:tcPr>
          <w:p/>
        </w:tc>
        <w:tc>
          <w:tcPr>
            <w:vMerge w:val="continue"/>
          </w:tcPr>
          <w:p/>
        </w:tc>
        <w:tc>
          <w:tcPr>
            <w:tcW w:w="3402" w:type="dxa"/>
          </w:tcPr>
          <w:p>
            <w:pPr>
              <w:pStyle w:val="0"/>
            </w:pPr>
            <w:r>
              <w:rPr>
                <w:sz w:val="24"/>
              </w:rPr>
              <w:t xml:space="preserve">инсулин растворимый (человеческий генно-инженерный)</w:t>
            </w:r>
          </w:p>
        </w:tc>
        <w:tc>
          <w:tcPr>
            <w:tcW w:w="2444" w:type="dxa"/>
          </w:tcPr>
          <w:p>
            <w:pPr>
              <w:pStyle w:val="0"/>
            </w:pPr>
            <w:r>
              <w:rPr>
                <w:sz w:val="24"/>
              </w:rPr>
              <w:t xml:space="preserve">раствор для инъекций</w:t>
            </w:r>
          </w:p>
        </w:tc>
      </w:tr>
    </w:tbl>
    <w:p>
      <w:pPr>
        <w:pStyle w:val="0"/>
        <w:jc w:val="both"/>
      </w:pPr>
      <w:r>
        <w:rPr>
          <w:sz w:val="24"/>
        </w:rPr>
      </w:r>
    </w:p>
    <w:p>
      <w:pPr>
        <w:pStyle w:val="0"/>
        <w:ind w:firstLine="540"/>
        <w:jc w:val="both"/>
      </w:pPr>
      <w:r>
        <w:rPr>
          <w:sz w:val="24"/>
        </w:rPr>
        <w:t xml:space="preserve">9.2. После </w:t>
      </w:r>
      <w:hyperlink w:history="0" r:id="rId122"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строки</w:t>
        </w:r>
      </w:hyperlink>
      <w:r>
        <w:rPr>
          <w:sz w:val="24"/>
        </w:rPr>
        <w:t xml:space="preserve"> "А10ВВ" дополнить строкой следующего содержания:</w:t>
      </w:r>
    </w:p>
    <w:p>
      <w:pPr>
        <w:pStyle w:val="0"/>
        <w:jc w:val="both"/>
      </w:pPr>
      <w:r>
        <w:rPr>
          <w:sz w:val="24"/>
        </w:rPr>
      </w:r>
    </w:p>
    <w:tbl>
      <w:tblPr>
        <w:tblInd w:w="0" w:type="dxa"/>
        <w:tblLayout w:type="fixed"/>
        <w:tblBorders>
          <w:top w:val="single" w:sz="4"/>
          <w:left w:val="single" w:sz="4"/>
          <w:bottom w:val="single" w:sz="4"/>
          <w:right w:val="single" w:sz="4"/>
          <w:insideV w:val="single" w:sz="4"/>
        </w:tblBorders>
        <w:tblCellMar>
          <w:top w:w="102" w:type="dxa"/>
          <w:left w:w="62" w:type="dxa"/>
          <w:bottom w:w="102" w:type="dxa"/>
          <w:right w:w="62" w:type="dxa"/>
        </w:tblCellMar>
      </w:tblPr>
      <w:tblGrid>
        <w:gridCol w:w="959"/>
        <w:gridCol w:w="2833"/>
        <w:gridCol w:w="3402"/>
        <w:gridCol w:w="2444"/>
      </w:tblGrid>
      <w:tr>
        <w:tc>
          <w:tcPr>
            <w:tcW w:w="959" w:type="dxa"/>
            <w:tcBorders>
              <w:top w:val="single" w:sz="4"/>
              <w:bottom w:val="single" w:sz="4"/>
            </w:tcBorders>
          </w:tcPr>
          <w:p>
            <w:pPr>
              <w:pStyle w:val="0"/>
              <w:jc w:val="center"/>
            </w:pPr>
            <w:r>
              <w:rPr>
                <w:sz w:val="24"/>
              </w:rPr>
              <w:t xml:space="preserve">A10BD</w:t>
            </w:r>
          </w:p>
        </w:tc>
        <w:tc>
          <w:tcPr>
            <w:tcW w:w="2833" w:type="dxa"/>
            <w:tcBorders>
              <w:top w:val="single" w:sz="4"/>
              <w:bottom w:val="single" w:sz="4"/>
            </w:tcBorders>
          </w:tcPr>
          <w:p>
            <w:pPr>
              <w:pStyle w:val="0"/>
            </w:pPr>
            <w:r>
              <w:rPr>
                <w:sz w:val="24"/>
              </w:rPr>
              <w:t xml:space="preserve">комбинированные препараты пероральных гипогликемических средств</w:t>
            </w:r>
          </w:p>
        </w:tc>
        <w:tc>
          <w:tcPr>
            <w:tcW w:w="3402" w:type="dxa"/>
            <w:tcBorders>
              <w:top w:val="single" w:sz="4"/>
              <w:bottom w:val="single" w:sz="4"/>
            </w:tcBorders>
          </w:tcPr>
          <w:p>
            <w:pPr>
              <w:pStyle w:val="0"/>
            </w:pPr>
            <w:r>
              <w:rPr>
                <w:sz w:val="24"/>
              </w:rPr>
              <w:t xml:space="preserve">алоглиптин + пиоглитазон</w:t>
            </w:r>
          </w:p>
        </w:tc>
        <w:tc>
          <w:tcPr>
            <w:tcW w:w="2444" w:type="dxa"/>
            <w:tcBorders>
              <w:top w:val="single" w:sz="4"/>
              <w:bottom w:val="single" w:sz="4"/>
            </w:tcBorders>
          </w:tcPr>
          <w:p>
            <w:pPr>
              <w:pStyle w:val="0"/>
            </w:pPr>
            <w:r>
              <w:rPr>
                <w:sz w:val="24"/>
              </w:rPr>
              <w:t xml:space="preserve">таблетки, покрытые пленочной оболочкой</w:t>
            </w:r>
          </w:p>
        </w:tc>
      </w:tr>
    </w:tbl>
    <w:p>
      <w:pPr>
        <w:pStyle w:val="0"/>
        <w:jc w:val="both"/>
      </w:pPr>
      <w:r>
        <w:rPr>
          <w:sz w:val="24"/>
        </w:rPr>
      </w:r>
    </w:p>
    <w:p>
      <w:pPr>
        <w:pStyle w:val="0"/>
        <w:ind w:firstLine="540"/>
        <w:jc w:val="both"/>
      </w:pPr>
      <w:r>
        <w:rPr>
          <w:sz w:val="24"/>
        </w:rPr>
        <w:t xml:space="preserve">9.3. </w:t>
      </w:r>
      <w:hyperlink w:history="0" r:id="rId123"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Строку</w:t>
        </w:r>
      </w:hyperlink>
      <w:r>
        <w:rPr>
          <w:sz w:val="24"/>
        </w:rPr>
        <w:t xml:space="preserve"> "B01AF" изложить в следующей редакции:</w:t>
      </w:r>
    </w:p>
    <w:p>
      <w:pPr>
        <w:pStyle w:val="0"/>
        <w:jc w:val="both"/>
      </w:pPr>
      <w:r>
        <w:rPr>
          <w:sz w:val="24"/>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960"/>
        <w:gridCol w:w="2835"/>
        <w:gridCol w:w="3405"/>
        <w:gridCol w:w="2445"/>
      </w:tblGrid>
      <w:tr>
        <w:tc>
          <w:tcPr>
            <w:tcW w:w="960" w:type="dxa"/>
            <w:vMerge w:val="restart"/>
          </w:tcPr>
          <w:p>
            <w:pPr>
              <w:pStyle w:val="0"/>
              <w:jc w:val="center"/>
            </w:pPr>
            <w:r>
              <w:rPr>
                <w:sz w:val="24"/>
              </w:rPr>
              <w:t xml:space="preserve">B01AF</w:t>
            </w:r>
          </w:p>
        </w:tc>
        <w:tc>
          <w:tcPr>
            <w:tcW w:w="2835" w:type="dxa"/>
            <w:vMerge w:val="restart"/>
          </w:tcPr>
          <w:p>
            <w:pPr>
              <w:pStyle w:val="0"/>
            </w:pPr>
            <w:r>
              <w:rPr>
                <w:sz w:val="24"/>
              </w:rPr>
              <w:t xml:space="preserve">прямые ингибиторы фактора Xa</w:t>
            </w:r>
          </w:p>
        </w:tc>
        <w:tc>
          <w:tcPr>
            <w:tcW w:w="3405" w:type="dxa"/>
          </w:tcPr>
          <w:p>
            <w:pPr>
              <w:pStyle w:val="0"/>
            </w:pPr>
            <w:r>
              <w:rPr>
                <w:sz w:val="24"/>
              </w:rPr>
              <w:t xml:space="preserve">апиксабан</w:t>
            </w:r>
          </w:p>
        </w:tc>
        <w:tc>
          <w:tcPr>
            <w:tcW w:w="2445" w:type="dxa"/>
          </w:tcPr>
          <w:p>
            <w:pPr>
              <w:pStyle w:val="0"/>
            </w:pPr>
            <w:r>
              <w:rPr>
                <w:sz w:val="24"/>
              </w:rPr>
              <w:t xml:space="preserve">таблетки, покрытые пленочной оболочкой</w:t>
            </w:r>
          </w:p>
        </w:tc>
      </w:tr>
      <w:tr>
        <w:tc>
          <w:tcPr>
            <w:vMerge w:val="continue"/>
          </w:tcPr>
          <w:p/>
        </w:tc>
        <w:tc>
          <w:tcPr>
            <w:vMerge w:val="continue"/>
          </w:tcPr>
          <w:p/>
        </w:tc>
        <w:tc>
          <w:tcPr>
            <w:tcW w:w="3405" w:type="dxa"/>
          </w:tcPr>
          <w:p>
            <w:pPr>
              <w:pStyle w:val="0"/>
            </w:pPr>
            <w:r>
              <w:rPr>
                <w:sz w:val="24"/>
              </w:rPr>
              <w:t xml:space="preserve">ривароксабан</w:t>
            </w:r>
          </w:p>
        </w:tc>
        <w:tc>
          <w:tcPr>
            <w:tcW w:w="2445" w:type="dxa"/>
          </w:tcPr>
          <w:p>
            <w:pPr>
              <w:pStyle w:val="0"/>
            </w:pPr>
            <w:r>
              <w:rPr>
                <w:sz w:val="24"/>
              </w:rPr>
              <w:t xml:space="preserve">таблетки, покрытые пленочной оболочкой</w:t>
            </w:r>
          </w:p>
        </w:tc>
      </w:tr>
      <w:tr>
        <w:tc>
          <w:tcPr>
            <w:vMerge w:val="continue"/>
          </w:tcPr>
          <w:p/>
        </w:tc>
        <w:tc>
          <w:tcPr>
            <w:vMerge w:val="continue"/>
          </w:tcPr>
          <w:p/>
        </w:tc>
        <w:tc>
          <w:tcPr>
            <w:tcW w:w="3405" w:type="dxa"/>
          </w:tcPr>
          <w:p>
            <w:pPr>
              <w:pStyle w:val="0"/>
            </w:pPr>
            <w:r>
              <w:rPr>
                <w:sz w:val="24"/>
              </w:rPr>
              <w:t xml:space="preserve">N-(5-Хлорпиридин-2-ил)-5-метил-2-(4-(N-метилацетимидамидо)бензамидо)бензамида гидрохлорид</w:t>
            </w:r>
          </w:p>
        </w:tc>
        <w:tc>
          <w:tcPr>
            <w:tcW w:w="2445" w:type="dxa"/>
          </w:tcPr>
          <w:p>
            <w:pPr>
              <w:pStyle w:val="0"/>
            </w:pPr>
            <w:r>
              <w:rPr>
                <w:sz w:val="24"/>
              </w:rPr>
              <w:t xml:space="preserve">таблетки кишечнорастворимые, покрытые пленочной оболочкой</w:t>
            </w:r>
          </w:p>
        </w:tc>
      </w:tr>
    </w:tbl>
    <w:p>
      <w:pPr>
        <w:pStyle w:val="0"/>
        <w:jc w:val="both"/>
      </w:pPr>
      <w:r>
        <w:rPr>
          <w:sz w:val="24"/>
        </w:rPr>
      </w:r>
    </w:p>
    <w:p>
      <w:pPr>
        <w:pStyle w:val="0"/>
        <w:ind w:firstLine="540"/>
        <w:jc w:val="both"/>
      </w:pPr>
      <w:r>
        <w:rPr>
          <w:sz w:val="24"/>
        </w:rPr>
        <w:t xml:space="preserve">9.4. </w:t>
      </w:r>
      <w:hyperlink w:history="0" r:id="rId124"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Строку</w:t>
        </w:r>
      </w:hyperlink>
      <w:r>
        <w:rPr>
          <w:sz w:val="24"/>
        </w:rPr>
        <w:t xml:space="preserve"> "B02BX" изложить в следующей редакции:</w:t>
      </w:r>
    </w:p>
    <w:p>
      <w:pPr>
        <w:pStyle w:val="0"/>
        <w:jc w:val="both"/>
      </w:pPr>
      <w:r>
        <w:rPr>
          <w:sz w:val="24"/>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959"/>
        <w:gridCol w:w="2833"/>
        <w:gridCol w:w="3402"/>
        <w:gridCol w:w="2444"/>
      </w:tblGrid>
      <w:tr>
        <w:tc>
          <w:tcPr>
            <w:tcW w:w="959" w:type="dxa"/>
            <w:vMerge w:val="restart"/>
          </w:tcPr>
          <w:p>
            <w:pPr>
              <w:pStyle w:val="0"/>
              <w:jc w:val="center"/>
            </w:pPr>
            <w:r>
              <w:rPr>
                <w:sz w:val="24"/>
              </w:rPr>
              <w:t xml:space="preserve">B02BX</w:t>
            </w:r>
          </w:p>
        </w:tc>
        <w:tc>
          <w:tcPr>
            <w:tcW w:w="2833" w:type="dxa"/>
            <w:vMerge w:val="restart"/>
          </w:tcPr>
          <w:p>
            <w:pPr>
              <w:pStyle w:val="0"/>
            </w:pPr>
            <w:r>
              <w:rPr>
                <w:sz w:val="24"/>
              </w:rPr>
              <w:t xml:space="preserve">другие системные гемостатики</w:t>
            </w:r>
          </w:p>
        </w:tc>
        <w:tc>
          <w:tcPr>
            <w:tcW w:w="3402" w:type="dxa"/>
          </w:tcPr>
          <w:p>
            <w:pPr>
              <w:pStyle w:val="0"/>
            </w:pPr>
            <w:r>
              <w:rPr>
                <w:sz w:val="24"/>
              </w:rPr>
              <w:t xml:space="preserve">ромиплостим</w:t>
            </w:r>
          </w:p>
        </w:tc>
        <w:tc>
          <w:tcPr>
            <w:tcW w:w="2444" w:type="dxa"/>
          </w:tcPr>
          <w:p>
            <w:pPr>
              <w:pStyle w:val="0"/>
            </w:pPr>
            <w:r>
              <w:rPr>
                <w:sz w:val="24"/>
              </w:rPr>
              <w:t xml:space="preserve">лиофилизат для приготовления раствора для подкожного введения;</w:t>
            </w:r>
          </w:p>
          <w:p>
            <w:pPr>
              <w:pStyle w:val="0"/>
            </w:pPr>
            <w:r>
              <w:rPr>
                <w:sz w:val="24"/>
              </w:rPr>
              <w:t xml:space="preserve">порошок для приготовления раствора для подкожного введения</w:t>
            </w:r>
          </w:p>
        </w:tc>
      </w:tr>
      <w:tr>
        <w:tc>
          <w:tcPr>
            <w:vMerge w:val="continue"/>
          </w:tcPr>
          <w:p/>
        </w:tc>
        <w:tc>
          <w:tcPr>
            <w:vMerge w:val="continue"/>
          </w:tcPr>
          <w:p/>
        </w:tc>
        <w:tc>
          <w:tcPr>
            <w:tcW w:w="3402" w:type="dxa"/>
          </w:tcPr>
          <w:p>
            <w:pPr>
              <w:pStyle w:val="0"/>
            </w:pPr>
            <w:r>
              <w:rPr>
                <w:sz w:val="24"/>
              </w:rPr>
              <w:t xml:space="preserve">элтромбопаг</w:t>
            </w:r>
          </w:p>
        </w:tc>
        <w:tc>
          <w:tcPr>
            <w:tcW w:w="2444" w:type="dxa"/>
          </w:tcPr>
          <w:p>
            <w:pPr>
              <w:pStyle w:val="0"/>
            </w:pPr>
            <w:r>
              <w:rPr>
                <w:sz w:val="24"/>
              </w:rPr>
              <w:t xml:space="preserve">таблетки, покрытые пленочной оболочкой</w:t>
            </w:r>
          </w:p>
        </w:tc>
      </w:tr>
      <w:tr>
        <w:tc>
          <w:tcPr>
            <w:vMerge w:val="continue"/>
          </w:tcPr>
          <w:p/>
        </w:tc>
        <w:tc>
          <w:tcPr>
            <w:vMerge w:val="continue"/>
          </w:tcPr>
          <w:p/>
        </w:tc>
        <w:tc>
          <w:tcPr>
            <w:tcW w:w="3402" w:type="dxa"/>
          </w:tcPr>
          <w:p>
            <w:pPr>
              <w:pStyle w:val="0"/>
            </w:pPr>
            <w:r>
              <w:rPr>
                <w:sz w:val="24"/>
              </w:rPr>
              <w:t xml:space="preserve">эмицизумаб</w:t>
            </w:r>
          </w:p>
        </w:tc>
        <w:tc>
          <w:tcPr>
            <w:tcW w:w="2444" w:type="dxa"/>
          </w:tcPr>
          <w:p>
            <w:pPr>
              <w:pStyle w:val="0"/>
            </w:pPr>
            <w:r>
              <w:rPr>
                <w:sz w:val="24"/>
              </w:rPr>
              <w:t xml:space="preserve">раствор для подкожного введения</w:t>
            </w:r>
          </w:p>
        </w:tc>
      </w:tr>
      <w:tr>
        <w:tc>
          <w:tcPr>
            <w:vMerge w:val="continue"/>
          </w:tcPr>
          <w:p/>
        </w:tc>
        <w:tc>
          <w:tcPr>
            <w:vMerge w:val="continue"/>
          </w:tcPr>
          <w:p/>
        </w:tc>
        <w:tc>
          <w:tcPr>
            <w:tcW w:w="3402" w:type="dxa"/>
          </w:tcPr>
          <w:p>
            <w:pPr>
              <w:pStyle w:val="0"/>
            </w:pPr>
            <w:r>
              <w:rPr>
                <w:sz w:val="24"/>
              </w:rPr>
              <w:t xml:space="preserve">этамзилат</w:t>
            </w:r>
          </w:p>
        </w:tc>
        <w:tc>
          <w:tcPr>
            <w:tcW w:w="2444" w:type="dxa"/>
          </w:tcPr>
          <w:p>
            <w:pPr>
              <w:pStyle w:val="0"/>
            </w:pPr>
            <w:r>
              <w:rPr>
                <w:sz w:val="24"/>
              </w:rPr>
              <w:t xml:space="preserve">раствор для внутривенного и внутримышечного введения;</w:t>
            </w:r>
          </w:p>
          <w:p>
            <w:pPr>
              <w:pStyle w:val="0"/>
            </w:pPr>
            <w:r>
              <w:rPr>
                <w:sz w:val="24"/>
              </w:rPr>
              <w:t xml:space="preserve">раствор для инъекций;</w:t>
            </w:r>
          </w:p>
          <w:p>
            <w:pPr>
              <w:pStyle w:val="0"/>
            </w:pPr>
            <w:r>
              <w:rPr>
                <w:sz w:val="24"/>
              </w:rPr>
              <w:t xml:space="preserve">раствор для инъекций и наружного применения;</w:t>
            </w:r>
          </w:p>
          <w:p>
            <w:pPr>
              <w:pStyle w:val="0"/>
            </w:pPr>
            <w:r>
              <w:rPr>
                <w:sz w:val="24"/>
              </w:rPr>
              <w:t xml:space="preserve">таблетки</w:t>
            </w:r>
          </w:p>
        </w:tc>
      </w:tr>
    </w:tbl>
    <w:p>
      <w:pPr>
        <w:pStyle w:val="0"/>
        <w:jc w:val="both"/>
      </w:pPr>
      <w:r>
        <w:rPr>
          <w:sz w:val="24"/>
        </w:rPr>
      </w:r>
    </w:p>
    <w:p>
      <w:pPr>
        <w:pStyle w:val="0"/>
        <w:ind w:firstLine="540"/>
        <w:jc w:val="both"/>
      </w:pPr>
      <w:r>
        <w:rPr>
          <w:sz w:val="24"/>
        </w:rPr>
        <w:t xml:space="preserve">9.5. </w:t>
      </w:r>
      <w:hyperlink w:history="0" r:id="rId125"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Строку</w:t>
        </w:r>
      </w:hyperlink>
      <w:r>
        <w:rPr>
          <w:sz w:val="24"/>
        </w:rPr>
        <w:t xml:space="preserve"> "B03XA" изложить в следующей редакции:</w:t>
      </w:r>
    </w:p>
    <w:p>
      <w:pPr>
        <w:pStyle w:val="0"/>
        <w:jc w:val="both"/>
      </w:pPr>
      <w:r>
        <w:rPr>
          <w:sz w:val="24"/>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950"/>
        <w:gridCol w:w="2782"/>
        <w:gridCol w:w="3504"/>
        <w:gridCol w:w="2402"/>
      </w:tblGrid>
      <w:tr>
        <w:tc>
          <w:tcPr>
            <w:tcW w:w="950" w:type="dxa"/>
            <w:vMerge w:val="restart"/>
          </w:tcPr>
          <w:p>
            <w:pPr>
              <w:pStyle w:val="0"/>
            </w:pPr>
            <w:r>
              <w:rPr>
                <w:sz w:val="24"/>
              </w:rPr>
              <w:t xml:space="preserve">B03XA</w:t>
            </w:r>
          </w:p>
        </w:tc>
        <w:tc>
          <w:tcPr>
            <w:tcW w:w="2782" w:type="dxa"/>
            <w:vMerge w:val="restart"/>
          </w:tcPr>
          <w:p>
            <w:pPr>
              <w:pStyle w:val="0"/>
            </w:pPr>
            <w:r>
              <w:rPr>
                <w:sz w:val="24"/>
              </w:rPr>
              <w:t xml:space="preserve">другие антианемические препараты</w:t>
            </w:r>
          </w:p>
        </w:tc>
        <w:tc>
          <w:tcPr>
            <w:tcW w:w="3504" w:type="dxa"/>
          </w:tcPr>
          <w:p>
            <w:pPr>
              <w:pStyle w:val="0"/>
            </w:pPr>
            <w:r>
              <w:rPr>
                <w:sz w:val="24"/>
              </w:rPr>
              <w:t xml:space="preserve">дарбэпоэтин альфа</w:t>
            </w:r>
          </w:p>
        </w:tc>
        <w:tc>
          <w:tcPr>
            <w:tcW w:w="2402" w:type="dxa"/>
          </w:tcPr>
          <w:p>
            <w:pPr>
              <w:pStyle w:val="0"/>
            </w:pPr>
            <w:r>
              <w:rPr>
                <w:sz w:val="24"/>
              </w:rPr>
              <w:t xml:space="preserve">раствор для инъекций</w:t>
            </w:r>
          </w:p>
        </w:tc>
      </w:tr>
      <w:tr>
        <w:tc>
          <w:tcPr>
            <w:vMerge w:val="continue"/>
          </w:tcPr>
          <w:p/>
        </w:tc>
        <w:tc>
          <w:tcPr>
            <w:vMerge w:val="continue"/>
          </w:tcPr>
          <w:p/>
        </w:tc>
        <w:tc>
          <w:tcPr>
            <w:tcW w:w="3504" w:type="dxa"/>
          </w:tcPr>
          <w:p>
            <w:pPr>
              <w:pStyle w:val="0"/>
            </w:pPr>
            <w:r>
              <w:rPr>
                <w:sz w:val="24"/>
              </w:rPr>
              <w:t xml:space="preserve">метоксиполиэтиленгликоль-эпоэтин бета</w:t>
            </w:r>
          </w:p>
        </w:tc>
        <w:tc>
          <w:tcPr>
            <w:tcW w:w="2402" w:type="dxa"/>
          </w:tcPr>
          <w:p>
            <w:pPr>
              <w:pStyle w:val="0"/>
            </w:pPr>
            <w:r>
              <w:rPr>
                <w:sz w:val="24"/>
              </w:rPr>
              <w:t xml:space="preserve">раствор для внутривенного и подкожного введения</w:t>
            </w:r>
          </w:p>
        </w:tc>
      </w:tr>
      <w:tr>
        <w:tc>
          <w:tcPr>
            <w:vMerge w:val="continue"/>
          </w:tcPr>
          <w:p/>
        </w:tc>
        <w:tc>
          <w:tcPr>
            <w:vMerge w:val="continue"/>
          </w:tcPr>
          <w:p/>
        </w:tc>
        <w:tc>
          <w:tcPr>
            <w:tcW w:w="3504" w:type="dxa"/>
          </w:tcPr>
          <w:p>
            <w:pPr>
              <w:pStyle w:val="0"/>
            </w:pPr>
            <w:r>
              <w:rPr>
                <w:sz w:val="24"/>
              </w:rPr>
              <w:t xml:space="preserve">роксадустат</w:t>
            </w:r>
          </w:p>
        </w:tc>
        <w:tc>
          <w:tcPr>
            <w:tcW w:w="2402" w:type="dxa"/>
          </w:tcPr>
          <w:p>
            <w:pPr>
              <w:pStyle w:val="0"/>
            </w:pPr>
            <w:r>
              <w:rPr>
                <w:sz w:val="24"/>
              </w:rPr>
              <w:t xml:space="preserve">таблетки, покрытые пленочной оболочкой</w:t>
            </w:r>
          </w:p>
        </w:tc>
      </w:tr>
      <w:tr>
        <w:tc>
          <w:tcPr>
            <w:vMerge w:val="continue"/>
          </w:tcPr>
          <w:p/>
        </w:tc>
        <w:tc>
          <w:tcPr>
            <w:vMerge w:val="continue"/>
          </w:tcPr>
          <w:p/>
        </w:tc>
        <w:tc>
          <w:tcPr>
            <w:tcW w:w="3504" w:type="dxa"/>
          </w:tcPr>
          <w:p>
            <w:pPr>
              <w:pStyle w:val="0"/>
            </w:pPr>
            <w:r>
              <w:rPr>
                <w:sz w:val="24"/>
              </w:rPr>
              <w:t xml:space="preserve">эпоэтин альфа</w:t>
            </w:r>
          </w:p>
        </w:tc>
        <w:tc>
          <w:tcPr>
            <w:tcW w:w="2402" w:type="dxa"/>
          </w:tcPr>
          <w:p>
            <w:pPr>
              <w:pStyle w:val="0"/>
            </w:pPr>
            <w:r>
              <w:rPr>
                <w:sz w:val="24"/>
              </w:rPr>
              <w:t xml:space="preserve">раствор для внутривенного и подкожного введения</w:t>
            </w:r>
          </w:p>
        </w:tc>
      </w:tr>
      <w:tr>
        <w:tc>
          <w:tcPr>
            <w:vMerge w:val="continue"/>
          </w:tcPr>
          <w:p/>
        </w:tc>
        <w:tc>
          <w:tcPr>
            <w:vMerge w:val="continue"/>
          </w:tcPr>
          <w:p/>
        </w:tc>
        <w:tc>
          <w:tcPr>
            <w:tcW w:w="3504" w:type="dxa"/>
          </w:tcPr>
          <w:p>
            <w:pPr>
              <w:pStyle w:val="0"/>
            </w:pPr>
            <w:r>
              <w:rPr>
                <w:sz w:val="24"/>
              </w:rPr>
              <w:t xml:space="preserve">эпоэтин бета</w:t>
            </w:r>
          </w:p>
        </w:tc>
        <w:tc>
          <w:tcPr>
            <w:tcW w:w="2402" w:type="dxa"/>
          </w:tcPr>
          <w:p>
            <w:pPr>
              <w:pStyle w:val="0"/>
            </w:pPr>
            <w:r>
              <w:rPr>
                <w:sz w:val="24"/>
              </w:rPr>
              <w:t xml:space="preserve">лиофилизат для приготовления раствора для внутривенного и подкожного введения;</w:t>
            </w:r>
          </w:p>
          <w:p>
            <w:pPr>
              <w:pStyle w:val="0"/>
            </w:pPr>
            <w:r>
              <w:rPr>
                <w:sz w:val="24"/>
              </w:rPr>
              <w:t xml:space="preserve">раствор для внутривенного и подкожного введения</w:t>
            </w:r>
          </w:p>
        </w:tc>
      </w:tr>
    </w:tbl>
    <w:p>
      <w:pPr>
        <w:pStyle w:val="0"/>
        <w:jc w:val="both"/>
      </w:pPr>
      <w:r>
        <w:rPr>
          <w:sz w:val="24"/>
        </w:rPr>
      </w:r>
    </w:p>
    <w:p>
      <w:pPr>
        <w:pStyle w:val="0"/>
        <w:ind w:firstLine="540"/>
        <w:jc w:val="both"/>
      </w:pPr>
      <w:r>
        <w:rPr>
          <w:sz w:val="24"/>
        </w:rPr>
        <w:t xml:space="preserve">9.6. </w:t>
      </w:r>
      <w:hyperlink w:history="0" r:id="rId126"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Строку</w:t>
        </w:r>
      </w:hyperlink>
      <w:r>
        <w:rPr>
          <w:sz w:val="24"/>
        </w:rPr>
        <w:t xml:space="preserve"> "C07AB" изложить в следующей редакции:</w:t>
      </w:r>
    </w:p>
    <w:p>
      <w:pPr>
        <w:pStyle w:val="0"/>
        <w:jc w:val="both"/>
      </w:pPr>
      <w:r>
        <w:rPr>
          <w:sz w:val="24"/>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959"/>
        <w:gridCol w:w="2833"/>
        <w:gridCol w:w="3402"/>
        <w:gridCol w:w="2444"/>
      </w:tblGrid>
      <w:tr>
        <w:tc>
          <w:tcPr>
            <w:tcW w:w="959" w:type="dxa"/>
            <w:vMerge w:val="restart"/>
          </w:tcPr>
          <w:p>
            <w:pPr>
              <w:pStyle w:val="0"/>
              <w:jc w:val="center"/>
            </w:pPr>
            <w:r>
              <w:rPr>
                <w:sz w:val="24"/>
              </w:rPr>
              <w:t xml:space="preserve">C07AB</w:t>
            </w:r>
          </w:p>
        </w:tc>
        <w:tc>
          <w:tcPr>
            <w:tcW w:w="2833" w:type="dxa"/>
            <w:vMerge w:val="restart"/>
          </w:tcPr>
          <w:p>
            <w:pPr>
              <w:pStyle w:val="0"/>
            </w:pPr>
            <w:r>
              <w:rPr>
                <w:sz w:val="24"/>
              </w:rPr>
              <w:t xml:space="preserve">селективные бета-адреноблокаторы</w:t>
            </w:r>
          </w:p>
        </w:tc>
        <w:tc>
          <w:tcPr>
            <w:tcW w:w="3402" w:type="dxa"/>
          </w:tcPr>
          <w:p>
            <w:pPr>
              <w:pStyle w:val="0"/>
            </w:pPr>
            <w:r>
              <w:rPr>
                <w:sz w:val="24"/>
              </w:rPr>
              <w:t xml:space="preserve">атенолол</w:t>
            </w:r>
          </w:p>
        </w:tc>
        <w:tc>
          <w:tcPr>
            <w:tcW w:w="2444" w:type="dxa"/>
          </w:tcPr>
          <w:p>
            <w:pPr>
              <w:pStyle w:val="0"/>
            </w:pPr>
            <w:r>
              <w:rPr>
                <w:sz w:val="24"/>
              </w:rPr>
              <w:t xml:space="preserve">таблетки;</w:t>
            </w:r>
          </w:p>
          <w:p>
            <w:pPr>
              <w:pStyle w:val="0"/>
            </w:pPr>
            <w:r>
              <w:rPr>
                <w:sz w:val="24"/>
              </w:rPr>
              <w:t xml:space="preserve">таблетки, покрытые оболочкой;</w:t>
            </w:r>
          </w:p>
          <w:p>
            <w:pPr>
              <w:pStyle w:val="0"/>
            </w:pPr>
            <w:r>
              <w:rPr>
                <w:sz w:val="24"/>
              </w:rPr>
              <w:t xml:space="preserve">таблетки, покрытые пленочной оболочкой</w:t>
            </w:r>
          </w:p>
        </w:tc>
      </w:tr>
      <w:tr>
        <w:tc>
          <w:tcPr>
            <w:vMerge w:val="continue"/>
          </w:tcPr>
          <w:p/>
        </w:tc>
        <w:tc>
          <w:tcPr>
            <w:vMerge w:val="continue"/>
          </w:tcPr>
          <w:p/>
        </w:tc>
        <w:tc>
          <w:tcPr>
            <w:tcW w:w="3402" w:type="dxa"/>
          </w:tcPr>
          <w:p>
            <w:pPr>
              <w:pStyle w:val="0"/>
            </w:pPr>
            <w:r>
              <w:rPr>
                <w:sz w:val="24"/>
              </w:rPr>
              <w:t xml:space="preserve">бисопролол</w:t>
            </w:r>
          </w:p>
        </w:tc>
        <w:tc>
          <w:tcPr>
            <w:tcW w:w="2444" w:type="dxa"/>
          </w:tcPr>
          <w:p>
            <w:pPr>
              <w:pStyle w:val="0"/>
            </w:pPr>
            <w:r>
              <w:rPr>
                <w:sz w:val="24"/>
              </w:rPr>
              <w:t xml:space="preserve">таблетки;</w:t>
            </w:r>
          </w:p>
          <w:p>
            <w:pPr>
              <w:pStyle w:val="0"/>
            </w:pPr>
            <w:r>
              <w:rPr>
                <w:sz w:val="24"/>
              </w:rPr>
              <w:t xml:space="preserve">таблетки, покрытые пленочной оболочкой</w:t>
            </w:r>
          </w:p>
        </w:tc>
      </w:tr>
      <w:tr>
        <w:tc>
          <w:tcPr>
            <w:vMerge w:val="continue"/>
          </w:tcPr>
          <w:p/>
        </w:tc>
        <w:tc>
          <w:tcPr>
            <w:vMerge w:val="continue"/>
          </w:tcPr>
          <w:p/>
        </w:tc>
        <w:tc>
          <w:tcPr>
            <w:tcW w:w="3402" w:type="dxa"/>
          </w:tcPr>
          <w:p>
            <w:pPr>
              <w:pStyle w:val="0"/>
            </w:pPr>
            <w:r>
              <w:rPr>
                <w:sz w:val="24"/>
              </w:rPr>
              <w:t xml:space="preserve">метопролол</w:t>
            </w:r>
          </w:p>
        </w:tc>
        <w:tc>
          <w:tcPr>
            <w:tcW w:w="2444" w:type="dxa"/>
          </w:tcPr>
          <w:p>
            <w:pPr>
              <w:pStyle w:val="0"/>
            </w:pPr>
            <w:r>
              <w:rPr>
                <w:sz w:val="24"/>
              </w:rPr>
              <w:t xml:space="preserve">раствор для внутривенного введения;</w:t>
            </w:r>
          </w:p>
          <w:p>
            <w:pPr>
              <w:pStyle w:val="0"/>
            </w:pPr>
            <w:r>
              <w:rPr>
                <w:sz w:val="24"/>
              </w:rPr>
              <w:t xml:space="preserve">таблетки;</w:t>
            </w:r>
          </w:p>
          <w:p>
            <w:pPr>
              <w:pStyle w:val="0"/>
            </w:pPr>
            <w:r>
              <w:rPr>
                <w:sz w:val="24"/>
              </w:rPr>
              <w:t xml:space="preserve">таблетки пролонгированного действия, покрытые пленочной оболочкой;</w:t>
            </w:r>
          </w:p>
          <w:p>
            <w:pPr>
              <w:pStyle w:val="0"/>
            </w:pPr>
            <w:r>
              <w:rPr>
                <w:sz w:val="24"/>
              </w:rPr>
              <w:t xml:space="preserve">таблетки с пролонгированным высвобождением, покрытые оболочкой;</w:t>
            </w:r>
          </w:p>
          <w:p>
            <w:pPr>
              <w:pStyle w:val="0"/>
            </w:pPr>
            <w:r>
              <w:rPr>
                <w:sz w:val="24"/>
              </w:rPr>
              <w:t xml:space="preserve">таблетки с пролонгированным высвобождением, покрытые пленочной оболочкой</w:t>
            </w:r>
          </w:p>
        </w:tc>
      </w:tr>
      <w:tr>
        <w:tc>
          <w:tcPr>
            <w:vMerge w:val="continue"/>
          </w:tcPr>
          <w:p/>
        </w:tc>
        <w:tc>
          <w:tcPr>
            <w:vMerge w:val="continue"/>
          </w:tcPr>
          <w:p/>
        </w:tc>
        <w:tc>
          <w:tcPr>
            <w:tcW w:w="3402" w:type="dxa"/>
          </w:tcPr>
          <w:p>
            <w:pPr>
              <w:pStyle w:val="0"/>
            </w:pPr>
            <w:r>
              <w:rPr>
                <w:sz w:val="24"/>
              </w:rPr>
              <w:t xml:space="preserve">эсмолол</w:t>
            </w:r>
          </w:p>
        </w:tc>
        <w:tc>
          <w:tcPr>
            <w:tcW w:w="2444" w:type="dxa"/>
          </w:tcPr>
          <w:p>
            <w:pPr>
              <w:pStyle w:val="0"/>
            </w:pPr>
            <w:r>
              <w:rPr>
                <w:sz w:val="24"/>
              </w:rPr>
              <w:t xml:space="preserve">раствор для внутривенного введения</w:t>
            </w:r>
          </w:p>
        </w:tc>
      </w:tr>
    </w:tbl>
    <w:p>
      <w:pPr>
        <w:pStyle w:val="0"/>
        <w:jc w:val="both"/>
      </w:pPr>
      <w:r>
        <w:rPr>
          <w:sz w:val="24"/>
        </w:rPr>
      </w:r>
    </w:p>
    <w:p>
      <w:pPr>
        <w:pStyle w:val="0"/>
        <w:ind w:firstLine="540"/>
        <w:jc w:val="both"/>
      </w:pPr>
      <w:r>
        <w:rPr>
          <w:sz w:val="24"/>
        </w:rPr>
        <w:t xml:space="preserve">9.7. </w:t>
      </w:r>
      <w:hyperlink w:history="0" r:id="rId127"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Строку</w:t>
        </w:r>
      </w:hyperlink>
      <w:r>
        <w:rPr>
          <w:sz w:val="24"/>
        </w:rPr>
        <w:t xml:space="preserve"> "C10AX" изложить в следующей редакции:</w:t>
      </w:r>
    </w:p>
    <w:p>
      <w:pPr>
        <w:pStyle w:val="0"/>
        <w:jc w:val="both"/>
      </w:pPr>
      <w:r>
        <w:rPr>
          <w:sz w:val="24"/>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959"/>
        <w:gridCol w:w="2833"/>
        <w:gridCol w:w="3402"/>
        <w:gridCol w:w="2444"/>
      </w:tblGrid>
      <w:tr>
        <w:tc>
          <w:tcPr>
            <w:tcW w:w="959" w:type="dxa"/>
            <w:vMerge w:val="restart"/>
          </w:tcPr>
          <w:p>
            <w:pPr>
              <w:pStyle w:val="0"/>
              <w:jc w:val="center"/>
            </w:pPr>
            <w:r>
              <w:rPr>
                <w:sz w:val="24"/>
              </w:rPr>
              <w:t xml:space="preserve">C10AX</w:t>
            </w:r>
          </w:p>
        </w:tc>
        <w:tc>
          <w:tcPr>
            <w:tcW w:w="2833" w:type="dxa"/>
            <w:vMerge w:val="restart"/>
          </w:tcPr>
          <w:p>
            <w:pPr>
              <w:pStyle w:val="0"/>
            </w:pPr>
            <w:r>
              <w:rPr>
                <w:sz w:val="24"/>
              </w:rPr>
              <w:t xml:space="preserve">другие гиполипидемические средства</w:t>
            </w:r>
          </w:p>
        </w:tc>
        <w:tc>
          <w:tcPr>
            <w:tcW w:w="3402" w:type="dxa"/>
          </w:tcPr>
          <w:p>
            <w:pPr>
              <w:pStyle w:val="0"/>
            </w:pPr>
            <w:r>
              <w:rPr>
                <w:sz w:val="24"/>
              </w:rPr>
              <w:t xml:space="preserve">алирокумаб</w:t>
            </w:r>
          </w:p>
        </w:tc>
        <w:tc>
          <w:tcPr>
            <w:tcW w:w="2444" w:type="dxa"/>
          </w:tcPr>
          <w:p>
            <w:pPr>
              <w:pStyle w:val="0"/>
            </w:pPr>
            <w:r>
              <w:rPr>
                <w:sz w:val="24"/>
              </w:rPr>
              <w:t xml:space="preserve">раствор для подкожного введения</w:t>
            </w:r>
          </w:p>
        </w:tc>
      </w:tr>
      <w:tr>
        <w:tc>
          <w:tcPr>
            <w:vMerge w:val="continue"/>
          </w:tcPr>
          <w:p/>
        </w:tc>
        <w:tc>
          <w:tcPr>
            <w:vMerge w:val="continue"/>
          </w:tcPr>
          <w:p/>
        </w:tc>
        <w:tc>
          <w:tcPr>
            <w:tcW w:w="3402" w:type="dxa"/>
          </w:tcPr>
          <w:p>
            <w:pPr>
              <w:pStyle w:val="0"/>
            </w:pPr>
            <w:r>
              <w:rPr>
                <w:sz w:val="24"/>
              </w:rPr>
              <w:t xml:space="preserve">инклисиран</w:t>
            </w:r>
          </w:p>
        </w:tc>
        <w:tc>
          <w:tcPr>
            <w:tcW w:w="2444" w:type="dxa"/>
          </w:tcPr>
          <w:p>
            <w:pPr>
              <w:pStyle w:val="0"/>
            </w:pPr>
            <w:r>
              <w:rPr>
                <w:sz w:val="24"/>
              </w:rPr>
              <w:t xml:space="preserve">раствор для подкожного введения</w:t>
            </w:r>
          </w:p>
        </w:tc>
      </w:tr>
      <w:tr>
        <w:tc>
          <w:tcPr>
            <w:vMerge w:val="continue"/>
          </w:tcPr>
          <w:p/>
        </w:tc>
        <w:tc>
          <w:tcPr>
            <w:vMerge w:val="continue"/>
          </w:tcPr>
          <w:p/>
        </w:tc>
        <w:tc>
          <w:tcPr>
            <w:tcW w:w="3402" w:type="dxa"/>
          </w:tcPr>
          <w:p>
            <w:pPr>
              <w:pStyle w:val="0"/>
            </w:pPr>
            <w:r>
              <w:rPr>
                <w:sz w:val="24"/>
              </w:rPr>
              <w:t xml:space="preserve">эволокумаб</w:t>
            </w:r>
          </w:p>
        </w:tc>
        <w:tc>
          <w:tcPr>
            <w:tcW w:w="2444" w:type="dxa"/>
          </w:tcPr>
          <w:p>
            <w:pPr>
              <w:pStyle w:val="0"/>
            </w:pPr>
            <w:r>
              <w:rPr>
                <w:sz w:val="24"/>
              </w:rPr>
              <w:t xml:space="preserve">раствор для подкожного введения</w:t>
            </w:r>
          </w:p>
        </w:tc>
      </w:tr>
    </w:tbl>
    <w:p>
      <w:pPr>
        <w:pStyle w:val="0"/>
        <w:jc w:val="both"/>
      </w:pPr>
      <w:r>
        <w:rPr>
          <w:sz w:val="24"/>
        </w:rPr>
      </w:r>
    </w:p>
    <w:p>
      <w:pPr>
        <w:pStyle w:val="0"/>
        <w:ind w:firstLine="540"/>
        <w:jc w:val="both"/>
      </w:pPr>
      <w:r>
        <w:rPr>
          <w:sz w:val="24"/>
        </w:rPr>
        <w:t xml:space="preserve">9.8. </w:t>
      </w:r>
      <w:hyperlink w:history="0" r:id="rId128"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Строку</w:t>
        </w:r>
      </w:hyperlink>
      <w:r>
        <w:rPr>
          <w:sz w:val="24"/>
        </w:rPr>
        <w:t xml:space="preserve"> "J01DH" изложить в следующей редакции:</w:t>
      </w:r>
    </w:p>
    <w:p>
      <w:pPr>
        <w:pStyle w:val="0"/>
        <w:jc w:val="both"/>
      </w:pPr>
      <w:r>
        <w:rPr>
          <w:sz w:val="24"/>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959"/>
        <w:gridCol w:w="2833"/>
        <w:gridCol w:w="3402"/>
        <w:gridCol w:w="2444"/>
      </w:tblGrid>
      <w:tr>
        <w:tc>
          <w:tcPr>
            <w:tcW w:w="959" w:type="dxa"/>
            <w:vMerge w:val="restart"/>
          </w:tcPr>
          <w:p>
            <w:pPr>
              <w:pStyle w:val="0"/>
              <w:jc w:val="center"/>
            </w:pPr>
            <w:r>
              <w:rPr>
                <w:sz w:val="24"/>
              </w:rPr>
              <w:t xml:space="preserve">J01DH</w:t>
            </w:r>
          </w:p>
        </w:tc>
        <w:tc>
          <w:tcPr>
            <w:tcW w:w="2833" w:type="dxa"/>
            <w:vMerge w:val="restart"/>
          </w:tcPr>
          <w:p>
            <w:pPr>
              <w:pStyle w:val="0"/>
            </w:pPr>
            <w:r>
              <w:rPr>
                <w:sz w:val="24"/>
              </w:rPr>
              <w:t xml:space="preserve">карбапенемы</w:t>
            </w:r>
          </w:p>
        </w:tc>
        <w:tc>
          <w:tcPr>
            <w:tcW w:w="3402" w:type="dxa"/>
          </w:tcPr>
          <w:p>
            <w:pPr>
              <w:pStyle w:val="0"/>
            </w:pPr>
            <w:r>
              <w:rPr>
                <w:sz w:val="24"/>
              </w:rPr>
              <w:t xml:space="preserve">биапенем</w:t>
            </w:r>
          </w:p>
        </w:tc>
        <w:tc>
          <w:tcPr>
            <w:tcW w:w="2444" w:type="dxa"/>
          </w:tcPr>
          <w:p>
            <w:pPr>
              <w:pStyle w:val="0"/>
            </w:pPr>
            <w:r>
              <w:rPr>
                <w:sz w:val="24"/>
              </w:rPr>
              <w:t xml:space="preserve">порошок для приготовления раствора для инфузий</w:t>
            </w:r>
          </w:p>
        </w:tc>
      </w:tr>
      <w:tr>
        <w:tc>
          <w:tcPr>
            <w:vMerge w:val="continue"/>
          </w:tcPr>
          <w:p/>
        </w:tc>
        <w:tc>
          <w:tcPr>
            <w:vMerge w:val="continue"/>
          </w:tcPr>
          <w:p/>
        </w:tc>
        <w:tc>
          <w:tcPr>
            <w:tcW w:w="3402" w:type="dxa"/>
          </w:tcPr>
          <w:p>
            <w:pPr>
              <w:pStyle w:val="0"/>
            </w:pPr>
            <w:r>
              <w:rPr>
                <w:sz w:val="24"/>
              </w:rPr>
              <w:t xml:space="preserve">имипенем + циластатин</w:t>
            </w:r>
          </w:p>
        </w:tc>
        <w:tc>
          <w:tcPr>
            <w:tcW w:w="2444" w:type="dxa"/>
          </w:tcPr>
          <w:p>
            <w:pPr>
              <w:pStyle w:val="0"/>
            </w:pPr>
            <w:r>
              <w:rPr>
                <w:sz w:val="24"/>
              </w:rPr>
              <w:t xml:space="preserve">порошок для приготовления раствора для инфузий</w:t>
            </w:r>
          </w:p>
        </w:tc>
      </w:tr>
      <w:tr>
        <w:tc>
          <w:tcPr>
            <w:vMerge w:val="continue"/>
          </w:tcPr>
          <w:p/>
        </w:tc>
        <w:tc>
          <w:tcPr>
            <w:vMerge w:val="continue"/>
          </w:tcPr>
          <w:p/>
        </w:tc>
        <w:tc>
          <w:tcPr>
            <w:tcW w:w="3402" w:type="dxa"/>
          </w:tcPr>
          <w:p>
            <w:pPr>
              <w:pStyle w:val="0"/>
            </w:pPr>
            <w:r>
              <w:rPr>
                <w:sz w:val="24"/>
              </w:rPr>
              <w:t xml:space="preserve">меропенем</w:t>
            </w:r>
          </w:p>
        </w:tc>
        <w:tc>
          <w:tcPr>
            <w:tcW w:w="2444" w:type="dxa"/>
          </w:tcPr>
          <w:p>
            <w:pPr>
              <w:pStyle w:val="0"/>
            </w:pPr>
            <w:r>
              <w:rPr>
                <w:sz w:val="24"/>
              </w:rPr>
              <w:t xml:space="preserve">порошок для приготовления раствора для внутривенного введения</w:t>
            </w:r>
          </w:p>
        </w:tc>
      </w:tr>
      <w:tr>
        <w:tc>
          <w:tcPr>
            <w:vMerge w:val="continue"/>
          </w:tcPr>
          <w:p/>
        </w:tc>
        <w:tc>
          <w:tcPr>
            <w:vMerge w:val="continue"/>
          </w:tcPr>
          <w:p/>
        </w:tc>
        <w:tc>
          <w:tcPr>
            <w:tcW w:w="3402" w:type="dxa"/>
          </w:tcPr>
          <w:p>
            <w:pPr>
              <w:pStyle w:val="0"/>
            </w:pPr>
            <w:r>
              <w:rPr>
                <w:sz w:val="24"/>
              </w:rPr>
              <w:t xml:space="preserve">эртапенем</w:t>
            </w:r>
          </w:p>
        </w:tc>
        <w:tc>
          <w:tcPr>
            <w:tcW w:w="2444" w:type="dxa"/>
          </w:tcPr>
          <w:p>
            <w:pPr>
              <w:pStyle w:val="0"/>
            </w:pPr>
            <w:r>
              <w:rPr>
                <w:sz w:val="24"/>
              </w:rPr>
              <w:t xml:space="preserve">лиофилизат для приготовления раствора для инъекций;</w:t>
            </w:r>
          </w:p>
          <w:p>
            <w:pPr>
              <w:pStyle w:val="0"/>
            </w:pPr>
            <w:r>
              <w:rPr>
                <w:sz w:val="24"/>
              </w:rPr>
              <w:t xml:space="preserve">лиофилизат для приготовления раствора для внутривенного и внутримышечного введения</w:t>
            </w:r>
          </w:p>
        </w:tc>
      </w:tr>
    </w:tbl>
    <w:p>
      <w:pPr>
        <w:pStyle w:val="0"/>
        <w:jc w:val="both"/>
      </w:pPr>
      <w:r>
        <w:rPr>
          <w:sz w:val="24"/>
        </w:rPr>
      </w:r>
    </w:p>
    <w:p>
      <w:pPr>
        <w:pStyle w:val="0"/>
        <w:ind w:firstLine="540"/>
        <w:jc w:val="both"/>
      </w:pPr>
      <w:r>
        <w:rPr>
          <w:sz w:val="24"/>
        </w:rPr>
        <w:t xml:space="preserve">9.9. </w:t>
      </w:r>
      <w:hyperlink w:history="0" r:id="rId129"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Строку</w:t>
        </w:r>
      </w:hyperlink>
      <w:r>
        <w:rPr>
          <w:sz w:val="24"/>
        </w:rPr>
        <w:t xml:space="preserve"> "J05AE" изложить в следующей редакции:</w:t>
      </w:r>
    </w:p>
    <w:p>
      <w:pPr>
        <w:pStyle w:val="0"/>
        <w:jc w:val="both"/>
      </w:pPr>
      <w:r>
        <w:rPr>
          <w:sz w:val="24"/>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959"/>
        <w:gridCol w:w="2833"/>
        <w:gridCol w:w="3402"/>
        <w:gridCol w:w="2444"/>
      </w:tblGrid>
      <w:tr>
        <w:tc>
          <w:tcPr>
            <w:tcW w:w="959" w:type="dxa"/>
            <w:vMerge w:val="restart"/>
          </w:tcPr>
          <w:p>
            <w:pPr>
              <w:pStyle w:val="0"/>
              <w:jc w:val="center"/>
            </w:pPr>
            <w:r>
              <w:rPr>
                <w:sz w:val="24"/>
              </w:rPr>
              <w:t xml:space="preserve">J05AE</w:t>
            </w:r>
          </w:p>
        </w:tc>
        <w:tc>
          <w:tcPr>
            <w:tcW w:w="2833" w:type="dxa"/>
            <w:vMerge w:val="restart"/>
          </w:tcPr>
          <w:p>
            <w:pPr>
              <w:pStyle w:val="0"/>
            </w:pPr>
            <w:r>
              <w:rPr>
                <w:sz w:val="24"/>
              </w:rPr>
              <w:t xml:space="preserve">ингибиторы протеаз</w:t>
            </w:r>
          </w:p>
        </w:tc>
        <w:tc>
          <w:tcPr>
            <w:tcW w:w="3402" w:type="dxa"/>
          </w:tcPr>
          <w:p>
            <w:pPr>
              <w:pStyle w:val="0"/>
            </w:pPr>
            <w:r>
              <w:rPr>
                <w:sz w:val="24"/>
              </w:rPr>
              <w:t xml:space="preserve">атазанавир</w:t>
            </w:r>
          </w:p>
        </w:tc>
        <w:tc>
          <w:tcPr>
            <w:tcW w:w="2444" w:type="dxa"/>
          </w:tcPr>
          <w:p>
            <w:pPr>
              <w:pStyle w:val="0"/>
            </w:pPr>
            <w:r>
              <w:rPr>
                <w:sz w:val="24"/>
              </w:rPr>
              <w:t xml:space="preserve">капсулы</w:t>
            </w:r>
          </w:p>
        </w:tc>
      </w:tr>
      <w:tr>
        <w:tc>
          <w:tcPr>
            <w:vMerge w:val="continue"/>
          </w:tcPr>
          <w:p/>
        </w:tc>
        <w:tc>
          <w:tcPr>
            <w:vMerge w:val="continue"/>
          </w:tcPr>
          <w:p/>
        </w:tc>
        <w:tc>
          <w:tcPr>
            <w:tcW w:w="3402" w:type="dxa"/>
          </w:tcPr>
          <w:p>
            <w:pPr>
              <w:pStyle w:val="0"/>
            </w:pPr>
            <w:r>
              <w:rPr>
                <w:sz w:val="24"/>
              </w:rPr>
              <w:t xml:space="preserve">атазанавир + ритонавир</w:t>
            </w:r>
          </w:p>
        </w:tc>
        <w:tc>
          <w:tcPr>
            <w:tcW w:w="2444" w:type="dxa"/>
          </w:tcPr>
          <w:p>
            <w:pPr>
              <w:pStyle w:val="0"/>
            </w:pPr>
            <w:r>
              <w:rPr>
                <w:sz w:val="24"/>
              </w:rPr>
              <w:t xml:space="preserve">таблетки, покрытые пленочной оболочкой</w:t>
            </w:r>
          </w:p>
        </w:tc>
      </w:tr>
      <w:tr>
        <w:tc>
          <w:tcPr>
            <w:vMerge w:val="continue"/>
          </w:tcPr>
          <w:p/>
        </w:tc>
        <w:tc>
          <w:tcPr>
            <w:vMerge w:val="continue"/>
          </w:tcPr>
          <w:p/>
        </w:tc>
        <w:tc>
          <w:tcPr>
            <w:tcW w:w="3402" w:type="dxa"/>
          </w:tcPr>
          <w:p>
            <w:pPr>
              <w:pStyle w:val="0"/>
            </w:pPr>
            <w:r>
              <w:rPr>
                <w:sz w:val="24"/>
              </w:rPr>
              <w:t xml:space="preserve">дарунавир</w:t>
            </w:r>
          </w:p>
        </w:tc>
        <w:tc>
          <w:tcPr>
            <w:tcW w:w="2444" w:type="dxa"/>
          </w:tcPr>
          <w:p>
            <w:pPr>
              <w:pStyle w:val="0"/>
            </w:pPr>
            <w:r>
              <w:rPr>
                <w:sz w:val="24"/>
              </w:rPr>
              <w:t xml:space="preserve">таблетки, покрытые пленочной оболочкой</w:t>
            </w:r>
          </w:p>
        </w:tc>
      </w:tr>
      <w:tr>
        <w:tblPrEx>
          <w:tblBorders>
            <w:insideH w:val="nil"/>
          </w:tblBorders>
        </w:tblPrEx>
        <w:tc>
          <w:tcPr>
            <w:vMerge w:val="continue"/>
          </w:tcPr>
          <w:p/>
        </w:tc>
        <w:tc>
          <w:tcPr>
            <w:vMerge w:val="continue"/>
          </w:tcPr>
          <w:p/>
        </w:tc>
        <w:tc>
          <w:tcPr>
            <w:tcW w:w="3402" w:type="dxa"/>
            <w:tcBorders>
              <w:bottom w:val="nil"/>
            </w:tcBorders>
          </w:tcPr>
          <w:p>
            <w:pPr>
              <w:pStyle w:val="0"/>
            </w:pPr>
            <w:r>
              <w:rPr>
                <w:sz w:val="24"/>
              </w:rPr>
              <w:t xml:space="preserve">нарлапревир</w:t>
            </w:r>
          </w:p>
        </w:tc>
        <w:tc>
          <w:tcPr>
            <w:tcW w:w="2444" w:type="dxa"/>
            <w:tcBorders>
              <w:bottom w:val="nil"/>
            </w:tcBorders>
          </w:tcPr>
          <w:p>
            <w:pPr>
              <w:pStyle w:val="0"/>
            </w:pPr>
            <w:r>
              <w:rPr>
                <w:sz w:val="24"/>
              </w:rPr>
              <w:t xml:space="preserve">таблетки, покрытые пленочной оболочкой</w:t>
            </w:r>
          </w:p>
        </w:tc>
      </w:tr>
      <w:tr>
        <w:tblPrEx>
          <w:tblBorders>
            <w:insideH w:val="nil"/>
          </w:tblBorders>
        </w:tblPrEx>
        <w:tc>
          <w:tcPr>
            <w:vMerge w:val="continue"/>
          </w:tcPr>
          <w:p/>
        </w:tc>
        <w:tc>
          <w:tcPr>
            <w:vMerge w:val="continue"/>
          </w:tcPr>
          <w:p/>
        </w:tc>
        <w:tc>
          <w:tcPr>
            <w:tcW w:w="3402" w:type="dxa"/>
            <w:tcBorders>
              <w:top w:val="nil"/>
              <w:bottom w:val="nil"/>
            </w:tcBorders>
          </w:tcPr>
          <w:p>
            <w:pPr>
              <w:pStyle w:val="0"/>
            </w:pPr>
            <w:r>
              <w:rPr>
                <w:sz w:val="24"/>
              </w:rPr>
              <w:t xml:space="preserve">нирматрелвир</w:t>
            </w:r>
          </w:p>
        </w:tc>
        <w:tc>
          <w:tcPr>
            <w:tcW w:w="2444" w:type="dxa"/>
            <w:tcBorders>
              <w:top w:val="nil"/>
              <w:bottom w:val="nil"/>
            </w:tcBorders>
          </w:tcPr>
          <w:p>
            <w:pPr>
              <w:pStyle w:val="0"/>
            </w:pPr>
            <w:r>
              <w:rPr>
                <w:sz w:val="24"/>
              </w:rPr>
              <w:t xml:space="preserve">таблетки, покрытые пленочной оболочкой</w:t>
            </w:r>
          </w:p>
        </w:tc>
      </w:tr>
      <w:tr>
        <w:tblPrEx>
          <w:tblBorders>
            <w:insideH w:val="nil"/>
          </w:tblBorders>
        </w:tblPrEx>
        <w:tc>
          <w:tcPr>
            <w:vMerge w:val="continue"/>
          </w:tcPr>
          <w:p/>
        </w:tc>
        <w:tc>
          <w:tcPr>
            <w:vMerge w:val="continue"/>
          </w:tcPr>
          <w:p/>
        </w:tc>
        <w:tc>
          <w:tcPr>
            <w:tcW w:w="3402" w:type="dxa"/>
            <w:tcBorders>
              <w:top w:val="nil"/>
            </w:tcBorders>
          </w:tcPr>
          <w:p>
            <w:pPr>
              <w:pStyle w:val="0"/>
            </w:pPr>
            <w:r>
              <w:rPr>
                <w:sz w:val="24"/>
              </w:rPr>
              <w:t xml:space="preserve">нирматрелвир + ритонавир</w:t>
            </w:r>
          </w:p>
        </w:tc>
        <w:tc>
          <w:tcPr>
            <w:tcW w:w="2444" w:type="dxa"/>
            <w:tcBorders>
              <w:top w:val="nil"/>
            </w:tcBorders>
          </w:tcPr>
          <w:p>
            <w:pPr>
              <w:pStyle w:val="0"/>
            </w:pPr>
            <w:r>
              <w:rPr>
                <w:sz w:val="24"/>
              </w:rPr>
              <w:t xml:space="preserve">таблетки, покрытые пленочной оболочкой;</w:t>
            </w:r>
          </w:p>
          <w:p>
            <w:pPr>
              <w:pStyle w:val="0"/>
            </w:pPr>
            <w:r>
              <w:rPr>
                <w:sz w:val="24"/>
              </w:rPr>
              <w:t xml:space="preserve">набор таблеток, покрытых пленочной оболочкой</w:t>
            </w:r>
          </w:p>
        </w:tc>
      </w:tr>
      <w:tr>
        <w:tc>
          <w:tcPr>
            <w:vMerge w:val="continue"/>
          </w:tcPr>
          <w:p/>
        </w:tc>
        <w:tc>
          <w:tcPr>
            <w:vMerge w:val="continue"/>
          </w:tcPr>
          <w:p/>
        </w:tc>
        <w:tc>
          <w:tcPr>
            <w:tcW w:w="3402" w:type="dxa"/>
          </w:tcPr>
          <w:p>
            <w:pPr>
              <w:pStyle w:val="0"/>
            </w:pPr>
            <w:r>
              <w:rPr>
                <w:sz w:val="24"/>
              </w:rPr>
              <w:t xml:space="preserve">ритонавир</w:t>
            </w:r>
          </w:p>
        </w:tc>
        <w:tc>
          <w:tcPr>
            <w:tcW w:w="2444" w:type="dxa"/>
          </w:tcPr>
          <w:p>
            <w:pPr>
              <w:pStyle w:val="0"/>
            </w:pPr>
            <w:r>
              <w:rPr>
                <w:sz w:val="24"/>
              </w:rPr>
              <w:t xml:space="preserve">капсулы;</w:t>
            </w:r>
          </w:p>
          <w:p>
            <w:pPr>
              <w:pStyle w:val="0"/>
            </w:pPr>
            <w:r>
              <w:rPr>
                <w:sz w:val="24"/>
              </w:rPr>
              <w:t xml:space="preserve">таблетки, покрытые пленочной оболочкой</w:t>
            </w:r>
          </w:p>
        </w:tc>
      </w:tr>
      <w:tr>
        <w:tc>
          <w:tcPr>
            <w:vMerge w:val="continue"/>
          </w:tcPr>
          <w:p/>
        </w:tc>
        <w:tc>
          <w:tcPr>
            <w:vMerge w:val="continue"/>
          </w:tcPr>
          <w:p/>
        </w:tc>
        <w:tc>
          <w:tcPr>
            <w:tcW w:w="3402" w:type="dxa"/>
          </w:tcPr>
          <w:p>
            <w:pPr>
              <w:pStyle w:val="0"/>
            </w:pPr>
            <w:r>
              <w:rPr>
                <w:sz w:val="24"/>
              </w:rPr>
              <w:t xml:space="preserve">саквинавир</w:t>
            </w:r>
          </w:p>
        </w:tc>
        <w:tc>
          <w:tcPr>
            <w:tcW w:w="2444" w:type="dxa"/>
          </w:tcPr>
          <w:p>
            <w:pPr>
              <w:pStyle w:val="0"/>
            </w:pPr>
            <w:r>
              <w:rPr>
                <w:sz w:val="24"/>
              </w:rPr>
              <w:t xml:space="preserve">таблетки, покрытые пленочной оболочкой</w:t>
            </w:r>
          </w:p>
        </w:tc>
      </w:tr>
      <w:tr>
        <w:tc>
          <w:tcPr>
            <w:vMerge w:val="continue"/>
          </w:tcPr>
          <w:p/>
        </w:tc>
        <w:tc>
          <w:tcPr>
            <w:vMerge w:val="continue"/>
          </w:tcPr>
          <w:p/>
        </w:tc>
        <w:tc>
          <w:tcPr>
            <w:tcW w:w="3402" w:type="dxa"/>
          </w:tcPr>
          <w:p>
            <w:pPr>
              <w:pStyle w:val="0"/>
            </w:pPr>
            <w:r>
              <w:rPr>
                <w:sz w:val="24"/>
              </w:rPr>
              <w:t xml:space="preserve">фосампренавир</w:t>
            </w:r>
          </w:p>
        </w:tc>
        <w:tc>
          <w:tcPr>
            <w:tcW w:w="2444" w:type="dxa"/>
          </w:tcPr>
          <w:p>
            <w:pPr>
              <w:pStyle w:val="0"/>
            </w:pPr>
            <w:r>
              <w:rPr>
                <w:sz w:val="24"/>
              </w:rPr>
              <w:t xml:space="preserve">суспензия для приема внутрь;</w:t>
            </w:r>
          </w:p>
          <w:p>
            <w:pPr>
              <w:pStyle w:val="0"/>
            </w:pPr>
            <w:r>
              <w:rPr>
                <w:sz w:val="24"/>
              </w:rPr>
              <w:t xml:space="preserve">таблетки, покрытые пленочной оболочкой</w:t>
            </w:r>
          </w:p>
        </w:tc>
      </w:tr>
    </w:tbl>
    <w:p>
      <w:pPr>
        <w:pStyle w:val="0"/>
        <w:jc w:val="both"/>
      </w:pPr>
      <w:r>
        <w:rPr>
          <w:sz w:val="24"/>
        </w:rPr>
      </w:r>
    </w:p>
    <w:p>
      <w:pPr>
        <w:pStyle w:val="0"/>
        <w:ind w:firstLine="540"/>
        <w:jc w:val="both"/>
      </w:pPr>
      <w:r>
        <w:rPr>
          <w:sz w:val="24"/>
        </w:rPr>
        <w:t xml:space="preserve">9.10. </w:t>
      </w:r>
      <w:hyperlink w:history="0" r:id="rId130"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Строку</w:t>
        </w:r>
      </w:hyperlink>
      <w:r>
        <w:rPr>
          <w:sz w:val="24"/>
        </w:rPr>
        <w:t xml:space="preserve"> "J05AR" изложить в следующей редакции:</w:t>
      </w:r>
    </w:p>
    <w:p>
      <w:pPr>
        <w:pStyle w:val="0"/>
        <w:jc w:val="both"/>
      </w:pPr>
      <w:r>
        <w:rPr>
          <w:sz w:val="24"/>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959"/>
        <w:gridCol w:w="2833"/>
        <w:gridCol w:w="3402"/>
        <w:gridCol w:w="2444"/>
      </w:tblGrid>
      <w:tr>
        <w:tc>
          <w:tcPr>
            <w:tcW w:w="959" w:type="dxa"/>
            <w:vMerge w:val="restart"/>
          </w:tcPr>
          <w:p>
            <w:pPr>
              <w:pStyle w:val="0"/>
              <w:jc w:val="center"/>
            </w:pPr>
            <w:r>
              <w:rPr>
                <w:sz w:val="24"/>
              </w:rPr>
              <w:t xml:space="preserve">J05AR</w:t>
            </w:r>
          </w:p>
        </w:tc>
        <w:tc>
          <w:tcPr>
            <w:tcW w:w="2833" w:type="dxa"/>
            <w:vMerge w:val="restart"/>
          </w:tcPr>
          <w:p>
            <w:pPr>
              <w:pStyle w:val="0"/>
            </w:pPr>
            <w:r>
              <w:rPr>
                <w:sz w:val="24"/>
              </w:rPr>
              <w:t xml:space="preserve">комбинированные противовирусные препараты для лечения ВИЧ-инфекции</w:t>
            </w:r>
          </w:p>
        </w:tc>
        <w:tc>
          <w:tcPr>
            <w:tcW w:w="3402" w:type="dxa"/>
          </w:tcPr>
          <w:p>
            <w:pPr>
              <w:pStyle w:val="0"/>
            </w:pPr>
            <w:r>
              <w:rPr>
                <w:sz w:val="24"/>
              </w:rPr>
              <w:t xml:space="preserve">абакавир + ламивудин</w:t>
            </w:r>
          </w:p>
        </w:tc>
        <w:tc>
          <w:tcPr>
            <w:tcW w:w="2444" w:type="dxa"/>
          </w:tcPr>
          <w:p>
            <w:pPr>
              <w:pStyle w:val="0"/>
            </w:pPr>
            <w:r>
              <w:rPr>
                <w:sz w:val="24"/>
              </w:rPr>
              <w:t xml:space="preserve">таблетки, покрытые пленочной оболочкой</w:t>
            </w:r>
          </w:p>
        </w:tc>
      </w:tr>
      <w:tr>
        <w:tc>
          <w:tcPr>
            <w:vMerge w:val="continue"/>
          </w:tcPr>
          <w:p/>
        </w:tc>
        <w:tc>
          <w:tcPr>
            <w:vMerge w:val="continue"/>
          </w:tcPr>
          <w:p/>
        </w:tc>
        <w:tc>
          <w:tcPr>
            <w:tcW w:w="3402" w:type="dxa"/>
          </w:tcPr>
          <w:p>
            <w:pPr>
              <w:pStyle w:val="0"/>
            </w:pPr>
            <w:r>
              <w:rPr>
                <w:sz w:val="24"/>
              </w:rPr>
              <w:t xml:space="preserve">абакавир + зидовудин + ламивудин</w:t>
            </w:r>
          </w:p>
        </w:tc>
        <w:tc>
          <w:tcPr>
            <w:tcW w:w="2444" w:type="dxa"/>
          </w:tcPr>
          <w:p>
            <w:pPr>
              <w:pStyle w:val="0"/>
            </w:pPr>
            <w:r>
              <w:rPr>
                <w:sz w:val="24"/>
              </w:rPr>
              <w:t xml:space="preserve">таблетки, покрытые пленочной оболочкой</w:t>
            </w:r>
          </w:p>
        </w:tc>
      </w:tr>
      <w:tr>
        <w:tc>
          <w:tcPr>
            <w:vMerge w:val="continue"/>
          </w:tcPr>
          <w:p/>
        </w:tc>
        <w:tc>
          <w:tcPr>
            <w:vMerge w:val="continue"/>
          </w:tcPr>
          <w:p/>
        </w:tc>
        <w:tc>
          <w:tcPr>
            <w:tcW w:w="3402" w:type="dxa"/>
          </w:tcPr>
          <w:p>
            <w:pPr>
              <w:pStyle w:val="0"/>
            </w:pPr>
            <w:r>
              <w:rPr>
                <w:sz w:val="24"/>
              </w:rPr>
              <w:t xml:space="preserve">биктегравир + тенофовира алафенамид + эмтрицитабин</w:t>
            </w:r>
          </w:p>
        </w:tc>
        <w:tc>
          <w:tcPr>
            <w:tcW w:w="2444" w:type="dxa"/>
          </w:tcPr>
          <w:p>
            <w:pPr>
              <w:pStyle w:val="0"/>
            </w:pPr>
            <w:r>
              <w:rPr>
                <w:sz w:val="24"/>
              </w:rPr>
              <w:t xml:space="preserve">таблетки, покрытые пленочной оболочкой</w:t>
            </w:r>
          </w:p>
        </w:tc>
      </w:tr>
      <w:tr>
        <w:tc>
          <w:tcPr>
            <w:vMerge w:val="continue"/>
          </w:tcPr>
          <w:p/>
        </w:tc>
        <w:tc>
          <w:tcPr>
            <w:vMerge w:val="continue"/>
          </w:tcPr>
          <w:p/>
        </w:tc>
        <w:tc>
          <w:tcPr>
            <w:tcW w:w="3402" w:type="dxa"/>
          </w:tcPr>
          <w:p>
            <w:pPr>
              <w:pStyle w:val="0"/>
            </w:pPr>
            <w:r>
              <w:rPr>
                <w:sz w:val="24"/>
              </w:rPr>
              <w:t xml:space="preserve">доравирин + ламивудин + тенофовир</w:t>
            </w:r>
          </w:p>
        </w:tc>
        <w:tc>
          <w:tcPr>
            <w:tcW w:w="2444" w:type="dxa"/>
          </w:tcPr>
          <w:p>
            <w:pPr>
              <w:pStyle w:val="0"/>
            </w:pPr>
            <w:r>
              <w:rPr>
                <w:sz w:val="24"/>
              </w:rPr>
              <w:t xml:space="preserve">таблетки, покрытые пленочной оболочкой</w:t>
            </w:r>
          </w:p>
        </w:tc>
      </w:tr>
      <w:tr>
        <w:tc>
          <w:tcPr>
            <w:vMerge w:val="continue"/>
          </w:tcPr>
          <w:p/>
        </w:tc>
        <w:tc>
          <w:tcPr>
            <w:vMerge w:val="continue"/>
          </w:tcPr>
          <w:p/>
        </w:tc>
        <w:tc>
          <w:tcPr>
            <w:tcW w:w="3402" w:type="dxa"/>
          </w:tcPr>
          <w:p>
            <w:pPr>
              <w:pStyle w:val="0"/>
            </w:pPr>
            <w:r>
              <w:rPr>
                <w:sz w:val="24"/>
              </w:rPr>
              <w:t xml:space="preserve">зидовудин + ламивудин</w:t>
            </w:r>
          </w:p>
        </w:tc>
        <w:tc>
          <w:tcPr>
            <w:tcW w:w="2444" w:type="dxa"/>
          </w:tcPr>
          <w:p>
            <w:pPr>
              <w:pStyle w:val="0"/>
            </w:pPr>
            <w:r>
              <w:rPr>
                <w:sz w:val="24"/>
              </w:rPr>
              <w:t xml:space="preserve">таблетки, покрытые пленочной оболочкой</w:t>
            </w:r>
          </w:p>
        </w:tc>
      </w:tr>
      <w:tr>
        <w:tc>
          <w:tcPr>
            <w:vMerge w:val="continue"/>
          </w:tcPr>
          <w:p/>
        </w:tc>
        <w:tc>
          <w:tcPr>
            <w:vMerge w:val="continue"/>
          </w:tcPr>
          <w:p/>
        </w:tc>
        <w:tc>
          <w:tcPr>
            <w:tcW w:w="3402" w:type="dxa"/>
          </w:tcPr>
          <w:p>
            <w:pPr>
              <w:pStyle w:val="0"/>
            </w:pPr>
            <w:r>
              <w:rPr>
                <w:sz w:val="24"/>
              </w:rPr>
              <w:t xml:space="preserve">кобицистат + тенофовира алафенамид + элвитегравир + эмтрицитабин</w:t>
            </w:r>
          </w:p>
        </w:tc>
        <w:tc>
          <w:tcPr>
            <w:tcW w:w="2444" w:type="dxa"/>
          </w:tcPr>
          <w:p>
            <w:pPr>
              <w:pStyle w:val="0"/>
            </w:pPr>
            <w:r>
              <w:rPr>
                <w:sz w:val="24"/>
              </w:rPr>
              <w:t xml:space="preserve">таблетки, покрытые пленочной оболочкой</w:t>
            </w:r>
          </w:p>
        </w:tc>
      </w:tr>
      <w:tr>
        <w:tc>
          <w:tcPr>
            <w:vMerge w:val="continue"/>
          </w:tcPr>
          <w:p/>
        </w:tc>
        <w:tc>
          <w:tcPr>
            <w:vMerge w:val="continue"/>
          </w:tcPr>
          <w:p/>
        </w:tc>
        <w:tc>
          <w:tcPr>
            <w:tcW w:w="3402" w:type="dxa"/>
          </w:tcPr>
          <w:p>
            <w:pPr>
              <w:pStyle w:val="0"/>
            </w:pPr>
            <w:r>
              <w:rPr>
                <w:sz w:val="24"/>
              </w:rPr>
              <w:t xml:space="preserve">ламивудин + фосфазид</w:t>
            </w:r>
          </w:p>
        </w:tc>
        <w:tc>
          <w:tcPr>
            <w:tcW w:w="2444" w:type="dxa"/>
          </w:tcPr>
          <w:p>
            <w:pPr>
              <w:pStyle w:val="0"/>
            </w:pPr>
            <w:r>
              <w:rPr>
                <w:sz w:val="24"/>
              </w:rPr>
              <w:t xml:space="preserve">таблетки, покрытые пленочной оболочкой</w:t>
            </w:r>
          </w:p>
        </w:tc>
      </w:tr>
      <w:tr>
        <w:tc>
          <w:tcPr>
            <w:vMerge w:val="continue"/>
          </w:tcPr>
          <w:p/>
        </w:tc>
        <w:tc>
          <w:tcPr>
            <w:vMerge w:val="continue"/>
          </w:tcPr>
          <w:p/>
        </w:tc>
        <w:tc>
          <w:tcPr>
            <w:tcW w:w="3402" w:type="dxa"/>
          </w:tcPr>
          <w:p>
            <w:pPr>
              <w:pStyle w:val="0"/>
            </w:pPr>
            <w:r>
              <w:rPr>
                <w:sz w:val="24"/>
              </w:rPr>
              <w:t xml:space="preserve">лопинавир + ритонавир</w:t>
            </w:r>
          </w:p>
        </w:tc>
        <w:tc>
          <w:tcPr>
            <w:tcW w:w="2444" w:type="dxa"/>
          </w:tcPr>
          <w:p>
            <w:pPr>
              <w:pStyle w:val="0"/>
            </w:pPr>
            <w:r>
              <w:rPr>
                <w:sz w:val="24"/>
              </w:rPr>
              <w:t xml:space="preserve">раствор для приема внутрь;</w:t>
            </w:r>
          </w:p>
          <w:p>
            <w:pPr>
              <w:pStyle w:val="0"/>
            </w:pPr>
            <w:r>
              <w:rPr>
                <w:sz w:val="24"/>
              </w:rPr>
              <w:t xml:space="preserve">таблетки, покрытые пленочной оболочкой</w:t>
            </w:r>
          </w:p>
        </w:tc>
      </w:tr>
      <w:tr>
        <w:tc>
          <w:tcPr>
            <w:vMerge w:val="continue"/>
          </w:tcPr>
          <w:p/>
        </w:tc>
        <w:tc>
          <w:tcPr>
            <w:vMerge w:val="continue"/>
          </w:tcPr>
          <w:p/>
        </w:tc>
        <w:tc>
          <w:tcPr>
            <w:tcW w:w="3402" w:type="dxa"/>
          </w:tcPr>
          <w:p>
            <w:pPr>
              <w:pStyle w:val="0"/>
            </w:pPr>
            <w:r>
              <w:rPr>
                <w:sz w:val="24"/>
              </w:rPr>
              <w:t xml:space="preserve">рилпивирин + тенофовир + эмтрицитабин</w:t>
            </w:r>
          </w:p>
        </w:tc>
        <w:tc>
          <w:tcPr>
            <w:tcW w:w="2444" w:type="dxa"/>
          </w:tcPr>
          <w:p>
            <w:pPr>
              <w:pStyle w:val="0"/>
            </w:pPr>
            <w:r>
              <w:rPr>
                <w:sz w:val="24"/>
              </w:rPr>
              <w:t xml:space="preserve">таблетки, покрытые пленочной оболочкой</w:t>
            </w:r>
          </w:p>
        </w:tc>
      </w:tr>
      <w:tr>
        <w:tc>
          <w:tcPr>
            <w:vMerge w:val="continue"/>
          </w:tcPr>
          <w:p/>
        </w:tc>
        <w:tc>
          <w:tcPr>
            <w:vMerge w:val="continue"/>
          </w:tcPr>
          <w:p/>
        </w:tc>
        <w:tc>
          <w:tcPr>
            <w:tcW w:w="3402" w:type="dxa"/>
          </w:tcPr>
          <w:p>
            <w:pPr>
              <w:pStyle w:val="0"/>
            </w:pPr>
            <w:r>
              <w:rPr>
                <w:sz w:val="24"/>
              </w:rPr>
              <w:t xml:space="preserve">тенофовир + элсульфавирин + эмтрицитабин</w:t>
            </w:r>
          </w:p>
        </w:tc>
        <w:tc>
          <w:tcPr>
            <w:tcW w:w="2444" w:type="dxa"/>
          </w:tcPr>
          <w:p>
            <w:pPr>
              <w:pStyle w:val="0"/>
            </w:pPr>
            <w:r>
              <w:rPr>
                <w:sz w:val="24"/>
              </w:rPr>
              <w:t xml:space="preserve">таблетки, покрытые пленочной оболочкой</w:t>
            </w:r>
          </w:p>
        </w:tc>
      </w:tr>
    </w:tbl>
    <w:p>
      <w:pPr>
        <w:pStyle w:val="0"/>
        <w:jc w:val="both"/>
      </w:pPr>
      <w:r>
        <w:rPr>
          <w:sz w:val="24"/>
        </w:rPr>
      </w:r>
    </w:p>
    <w:p>
      <w:pPr>
        <w:pStyle w:val="0"/>
        <w:ind w:firstLine="540"/>
        <w:jc w:val="both"/>
      </w:pPr>
      <w:r>
        <w:rPr>
          <w:sz w:val="24"/>
        </w:rPr>
        <w:t xml:space="preserve">9.11. </w:t>
      </w:r>
      <w:hyperlink w:history="0" r:id="rId131"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Строку</w:t>
        </w:r>
      </w:hyperlink>
      <w:r>
        <w:rPr>
          <w:sz w:val="24"/>
        </w:rPr>
        <w:t xml:space="preserve"> "J06AA" изложить в следующей редакции:</w:t>
      </w:r>
    </w:p>
    <w:p>
      <w:pPr>
        <w:pStyle w:val="0"/>
        <w:jc w:val="both"/>
      </w:pPr>
      <w:r>
        <w:rPr>
          <w:sz w:val="24"/>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959"/>
        <w:gridCol w:w="2833"/>
        <w:gridCol w:w="3402"/>
        <w:gridCol w:w="2444"/>
      </w:tblGrid>
      <w:tr>
        <w:tc>
          <w:tcPr>
            <w:tcW w:w="959" w:type="dxa"/>
            <w:vMerge w:val="restart"/>
          </w:tcPr>
          <w:p>
            <w:pPr>
              <w:pStyle w:val="0"/>
              <w:jc w:val="center"/>
            </w:pPr>
            <w:r>
              <w:rPr>
                <w:sz w:val="24"/>
              </w:rPr>
              <w:t xml:space="preserve">J06AA</w:t>
            </w:r>
          </w:p>
        </w:tc>
        <w:tc>
          <w:tcPr>
            <w:tcW w:w="2833" w:type="dxa"/>
            <w:vMerge w:val="restart"/>
          </w:tcPr>
          <w:p>
            <w:pPr>
              <w:pStyle w:val="0"/>
            </w:pPr>
            <w:r>
              <w:rPr>
                <w:sz w:val="24"/>
              </w:rPr>
              <w:t xml:space="preserve">иммунные сыворотки</w:t>
            </w:r>
          </w:p>
        </w:tc>
        <w:tc>
          <w:tcPr>
            <w:tcW w:w="3402" w:type="dxa"/>
          </w:tcPr>
          <w:p>
            <w:pPr>
              <w:pStyle w:val="0"/>
            </w:pPr>
            <w:r>
              <w:rPr>
                <w:sz w:val="24"/>
              </w:rPr>
              <w:t xml:space="preserve">антитоксин яда гадюки обыкновенной</w:t>
            </w:r>
          </w:p>
        </w:tc>
        <w:tc>
          <w:tcPr>
            <w:tcW w:w="2444" w:type="dxa"/>
          </w:tcPr>
          <w:p>
            <w:pPr>
              <w:pStyle w:val="0"/>
            </w:pPr>
            <w:r>
              <w:rPr>
                <w:sz w:val="24"/>
              </w:rPr>
            </w:r>
          </w:p>
        </w:tc>
      </w:tr>
      <w:tr>
        <w:tc>
          <w:tcPr>
            <w:vMerge w:val="continue"/>
          </w:tcPr>
          <w:p/>
        </w:tc>
        <w:tc>
          <w:tcPr>
            <w:vMerge w:val="continue"/>
          </w:tcPr>
          <w:p/>
        </w:tc>
        <w:tc>
          <w:tcPr>
            <w:tcW w:w="3402" w:type="dxa"/>
          </w:tcPr>
          <w:p>
            <w:pPr>
              <w:pStyle w:val="0"/>
            </w:pPr>
            <w:r>
              <w:rPr>
                <w:sz w:val="24"/>
              </w:rPr>
              <w:t xml:space="preserve">антитоксин ботулинический типа A</w:t>
            </w:r>
          </w:p>
        </w:tc>
        <w:tc>
          <w:tcPr>
            <w:tcW w:w="2444" w:type="dxa"/>
          </w:tcPr>
          <w:p>
            <w:pPr>
              <w:pStyle w:val="0"/>
            </w:pPr>
            <w:r>
              <w:rPr>
                <w:sz w:val="24"/>
              </w:rPr>
            </w:r>
          </w:p>
        </w:tc>
      </w:tr>
      <w:tr>
        <w:tc>
          <w:tcPr>
            <w:vMerge w:val="continue"/>
          </w:tcPr>
          <w:p/>
        </w:tc>
        <w:tc>
          <w:tcPr>
            <w:vMerge w:val="continue"/>
          </w:tcPr>
          <w:p/>
        </w:tc>
        <w:tc>
          <w:tcPr>
            <w:tcW w:w="3402" w:type="dxa"/>
          </w:tcPr>
          <w:p>
            <w:pPr>
              <w:pStyle w:val="0"/>
            </w:pPr>
            <w:r>
              <w:rPr>
                <w:sz w:val="24"/>
              </w:rPr>
              <w:t xml:space="preserve">антитоксин ботулинический типа B</w:t>
            </w:r>
          </w:p>
        </w:tc>
        <w:tc>
          <w:tcPr>
            <w:tcW w:w="2444" w:type="dxa"/>
          </w:tcPr>
          <w:p>
            <w:pPr>
              <w:pStyle w:val="0"/>
            </w:pPr>
            <w:r>
              <w:rPr>
                <w:sz w:val="24"/>
              </w:rPr>
            </w:r>
          </w:p>
        </w:tc>
      </w:tr>
      <w:tr>
        <w:tc>
          <w:tcPr>
            <w:vMerge w:val="continue"/>
          </w:tcPr>
          <w:p/>
        </w:tc>
        <w:tc>
          <w:tcPr>
            <w:vMerge w:val="continue"/>
          </w:tcPr>
          <w:p/>
        </w:tc>
        <w:tc>
          <w:tcPr>
            <w:tcW w:w="3402" w:type="dxa"/>
          </w:tcPr>
          <w:p>
            <w:pPr>
              <w:pStyle w:val="0"/>
            </w:pPr>
            <w:r>
              <w:rPr>
                <w:sz w:val="24"/>
              </w:rPr>
              <w:t xml:space="preserve">антитоксин ботулинический типа E</w:t>
            </w:r>
          </w:p>
        </w:tc>
        <w:tc>
          <w:tcPr>
            <w:tcW w:w="2444" w:type="dxa"/>
          </w:tcPr>
          <w:p>
            <w:pPr>
              <w:pStyle w:val="0"/>
            </w:pPr>
            <w:r>
              <w:rPr>
                <w:sz w:val="24"/>
              </w:rPr>
            </w:r>
          </w:p>
        </w:tc>
      </w:tr>
      <w:tr>
        <w:tc>
          <w:tcPr>
            <w:vMerge w:val="continue"/>
          </w:tcPr>
          <w:p/>
        </w:tc>
        <w:tc>
          <w:tcPr>
            <w:vMerge w:val="continue"/>
          </w:tcPr>
          <w:p/>
        </w:tc>
        <w:tc>
          <w:tcPr>
            <w:tcW w:w="3402" w:type="dxa"/>
          </w:tcPr>
          <w:p>
            <w:pPr>
              <w:pStyle w:val="0"/>
            </w:pPr>
            <w:r>
              <w:rPr>
                <w:sz w:val="24"/>
              </w:rPr>
              <w:t xml:space="preserve">антитоксин гангренозный</w:t>
            </w:r>
          </w:p>
        </w:tc>
        <w:tc>
          <w:tcPr>
            <w:tcW w:w="2444" w:type="dxa"/>
          </w:tcPr>
          <w:p>
            <w:pPr>
              <w:pStyle w:val="0"/>
            </w:pPr>
            <w:r>
              <w:rPr>
                <w:sz w:val="24"/>
              </w:rPr>
            </w:r>
          </w:p>
        </w:tc>
      </w:tr>
      <w:tr>
        <w:tc>
          <w:tcPr>
            <w:vMerge w:val="continue"/>
          </w:tcPr>
          <w:p/>
        </w:tc>
        <w:tc>
          <w:tcPr>
            <w:vMerge w:val="continue"/>
          </w:tcPr>
          <w:p/>
        </w:tc>
        <w:tc>
          <w:tcPr>
            <w:tcW w:w="3402" w:type="dxa"/>
          </w:tcPr>
          <w:p>
            <w:pPr>
              <w:pStyle w:val="0"/>
            </w:pPr>
            <w:r>
              <w:rPr>
                <w:sz w:val="24"/>
              </w:rPr>
              <w:t xml:space="preserve">антитоксин дифтерийный</w:t>
            </w:r>
          </w:p>
        </w:tc>
        <w:tc>
          <w:tcPr>
            <w:tcW w:w="2444" w:type="dxa"/>
          </w:tcPr>
          <w:p>
            <w:pPr>
              <w:pStyle w:val="0"/>
            </w:pPr>
            <w:r>
              <w:rPr>
                <w:sz w:val="24"/>
              </w:rPr>
            </w:r>
          </w:p>
        </w:tc>
      </w:tr>
      <w:tr>
        <w:tc>
          <w:tcPr>
            <w:vMerge w:val="continue"/>
          </w:tcPr>
          <w:p/>
        </w:tc>
        <w:tc>
          <w:tcPr>
            <w:vMerge w:val="continue"/>
          </w:tcPr>
          <w:p/>
        </w:tc>
        <w:tc>
          <w:tcPr>
            <w:tcW w:w="3402" w:type="dxa"/>
          </w:tcPr>
          <w:p>
            <w:pPr>
              <w:pStyle w:val="0"/>
            </w:pPr>
            <w:r>
              <w:rPr>
                <w:sz w:val="24"/>
              </w:rPr>
              <w:t xml:space="preserve">антитоксин столбнячный</w:t>
            </w:r>
          </w:p>
        </w:tc>
        <w:tc>
          <w:tcPr>
            <w:tcW w:w="2444" w:type="dxa"/>
          </w:tcPr>
          <w:p>
            <w:pPr>
              <w:pStyle w:val="0"/>
            </w:pPr>
            <w:r>
              <w:rPr>
                <w:sz w:val="24"/>
              </w:rPr>
            </w:r>
          </w:p>
        </w:tc>
      </w:tr>
    </w:tbl>
    <w:p>
      <w:pPr>
        <w:pStyle w:val="0"/>
        <w:jc w:val="both"/>
      </w:pPr>
      <w:r>
        <w:rPr>
          <w:sz w:val="24"/>
        </w:rPr>
      </w:r>
    </w:p>
    <w:p>
      <w:pPr>
        <w:pStyle w:val="0"/>
        <w:ind w:firstLine="540"/>
        <w:jc w:val="both"/>
      </w:pPr>
      <w:r>
        <w:rPr>
          <w:sz w:val="24"/>
        </w:rPr>
        <w:t xml:space="preserve">9.12. После </w:t>
      </w:r>
      <w:hyperlink w:history="0" r:id="rId132"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строки</w:t>
        </w:r>
      </w:hyperlink>
      <w:r>
        <w:rPr>
          <w:sz w:val="24"/>
        </w:rPr>
        <w:t xml:space="preserve"> "L01DC" дополнить строками следующего содержания:</w:t>
      </w:r>
    </w:p>
    <w:p>
      <w:pPr>
        <w:pStyle w:val="0"/>
        <w:jc w:val="both"/>
      </w:pPr>
      <w:r>
        <w:rPr>
          <w:sz w:val="24"/>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959"/>
        <w:gridCol w:w="2833"/>
        <w:gridCol w:w="3402"/>
        <w:gridCol w:w="2444"/>
      </w:tblGrid>
      <w:tr>
        <w:tc>
          <w:tcPr>
            <w:tcW w:w="959" w:type="dxa"/>
          </w:tcPr>
          <w:p>
            <w:pPr>
              <w:pStyle w:val="0"/>
              <w:jc w:val="center"/>
            </w:pPr>
            <w:r>
              <w:rPr>
                <w:sz w:val="24"/>
              </w:rPr>
              <w:t xml:space="preserve">L01E</w:t>
            </w:r>
          </w:p>
        </w:tc>
        <w:tc>
          <w:tcPr>
            <w:tcW w:w="2833" w:type="dxa"/>
          </w:tcPr>
          <w:p>
            <w:pPr>
              <w:pStyle w:val="0"/>
            </w:pPr>
            <w:r>
              <w:rPr>
                <w:sz w:val="24"/>
              </w:rPr>
              <w:t xml:space="preserve">ингибиторы протеинкиназы</w:t>
            </w:r>
          </w:p>
        </w:tc>
        <w:tc>
          <w:tcPr>
            <w:tcW w:w="3402" w:type="dxa"/>
          </w:tcPr>
          <w:p>
            <w:pPr>
              <w:pStyle w:val="0"/>
            </w:pPr>
            <w:r>
              <w:rPr>
                <w:sz w:val="24"/>
              </w:rPr>
            </w:r>
          </w:p>
        </w:tc>
        <w:tc>
          <w:tcPr>
            <w:tcW w:w="2444" w:type="dxa"/>
          </w:tcPr>
          <w:p>
            <w:pPr>
              <w:pStyle w:val="0"/>
            </w:pPr>
            <w:r>
              <w:rPr>
                <w:sz w:val="24"/>
              </w:rPr>
            </w:r>
          </w:p>
        </w:tc>
      </w:tr>
      <w:tr>
        <w:tc>
          <w:tcPr>
            <w:tcW w:w="959" w:type="dxa"/>
          </w:tcPr>
          <w:p>
            <w:pPr>
              <w:pStyle w:val="0"/>
              <w:jc w:val="center"/>
            </w:pPr>
            <w:r>
              <w:rPr>
                <w:sz w:val="24"/>
              </w:rPr>
              <w:t xml:space="preserve">L01EL</w:t>
            </w:r>
          </w:p>
        </w:tc>
        <w:tc>
          <w:tcPr>
            <w:tcW w:w="2833" w:type="dxa"/>
          </w:tcPr>
          <w:p>
            <w:pPr>
              <w:pStyle w:val="0"/>
            </w:pPr>
            <w:r>
              <w:rPr>
                <w:sz w:val="24"/>
              </w:rPr>
              <w:t xml:space="preserve">ингибиторы тирозинкиназы Брутона</w:t>
            </w:r>
          </w:p>
        </w:tc>
        <w:tc>
          <w:tcPr>
            <w:tcW w:w="3402" w:type="dxa"/>
          </w:tcPr>
          <w:p>
            <w:pPr>
              <w:pStyle w:val="0"/>
            </w:pPr>
            <w:r>
              <w:rPr>
                <w:sz w:val="24"/>
              </w:rPr>
              <w:t xml:space="preserve">занубрутиниб</w:t>
            </w:r>
          </w:p>
        </w:tc>
        <w:tc>
          <w:tcPr>
            <w:tcW w:w="2444" w:type="dxa"/>
          </w:tcPr>
          <w:p>
            <w:pPr>
              <w:pStyle w:val="0"/>
            </w:pPr>
            <w:r>
              <w:rPr>
                <w:sz w:val="24"/>
              </w:rPr>
              <w:t xml:space="preserve">капсулы</w:t>
            </w:r>
          </w:p>
        </w:tc>
      </w:tr>
      <w:tr>
        <w:tc>
          <w:tcPr>
            <w:tcW w:w="959" w:type="dxa"/>
          </w:tcPr>
          <w:p>
            <w:pPr>
              <w:pStyle w:val="0"/>
              <w:jc w:val="center"/>
            </w:pPr>
            <w:r>
              <w:rPr>
                <w:sz w:val="24"/>
              </w:rPr>
              <w:t xml:space="preserve">L01F</w:t>
            </w:r>
          </w:p>
        </w:tc>
        <w:tc>
          <w:tcPr>
            <w:tcW w:w="2833" w:type="dxa"/>
          </w:tcPr>
          <w:p>
            <w:pPr>
              <w:pStyle w:val="0"/>
            </w:pPr>
            <w:r>
              <w:rPr>
                <w:sz w:val="24"/>
              </w:rPr>
              <w:t xml:space="preserve">моноклональные антитела и конъюгаты антител</w:t>
            </w:r>
          </w:p>
        </w:tc>
        <w:tc>
          <w:tcPr>
            <w:tcW w:w="3402" w:type="dxa"/>
          </w:tcPr>
          <w:p>
            <w:pPr>
              <w:pStyle w:val="0"/>
            </w:pPr>
            <w:r>
              <w:rPr>
                <w:sz w:val="24"/>
              </w:rPr>
            </w:r>
          </w:p>
        </w:tc>
        <w:tc>
          <w:tcPr>
            <w:tcW w:w="2444" w:type="dxa"/>
          </w:tcPr>
          <w:p>
            <w:pPr>
              <w:pStyle w:val="0"/>
            </w:pPr>
            <w:r>
              <w:rPr>
                <w:sz w:val="24"/>
              </w:rPr>
            </w:r>
          </w:p>
        </w:tc>
      </w:tr>
      <w:tr>
        <w:tc>
          <w:tcPr>
            <w:tcW w:w="959" w:type="dxa"/>
            <w:vMerge w:val="restart"/>
          </w:tcPr>
          <w:p>
            <w:pPr>
              <w:pStyle w:val="0"/>
              <w:jc w:val="center"/>
            </w:pPr>
            <w:r>
              <w:rPr>
                <w:sz w:val="24"/>
              </w:rPr>
              <w:t xml:space="preserve">L01FC</w:t>
            </w:r>
          </w:p>
        </w:tc>
        <w:tc>
          <w:tcPr>
            <w:tcW w:w="2833" w:type="dxa"/>
            <w:vMerge w:val="restart"/>
          </w:tcPr>
          <w:p>
            <w:pPr>
              <w:pStyle w:val="0"/>
            </w:pPr>
            <w:r>
              <w:rPr>
                <w:sz w:val="24"/>
              </w:rPr>
              <w:t xml:space="preserve">ингибиторы CD38 (кластеры дифференцировки 38)</w:t>
            </w:r>
          </w:p>
        </w:tc>
        <w:tc>
          <w:tcPr>
            <w:tcW w:w="3402" w:type="dxa"/>
          </w:tcPr>
          <w:p>
            <w:pPr>
              <w:pStyle w:val="0"/>
            </w:pPr>
            <w:r>
              <w:rPr>
                <w:sz w:val="24"/>
              </w:rPr>
              <w:t xml:space="preserve">даратумумаб</w:t>
            </w:r>
          </w:p>
        </w:tc>
        <w:tc>
          <w:tcPr>
            <w:tcW w:w="2444" w:type="dxa"/>
          </w:tcPr>
          <w:p>
            <w:pPr>
              <w:pStyle w:val="0"/>
            </w:pPr>
            <w:r>
              <w:rPr>
                <w:sz w:val="24"/>
              </w:rPr>
              <w:t xml:space="preserve">концентрат для приготовления раствора для инфузий;</w:t>
            </w:r>
          </w:p>
          <w:p>
            <w:pPr>
              <w:pStyle w:val="0"/>
            </w:pPr>
            <w:r>
              <w:rPr>
                <w:sz w:val="24"/>
              </w:rPr>
              <w:t xml:space="preserve">раствор для подкожного введения</w:t>
            </w:r>
          </w:p>
        </w:tc>
      </w:tr>
      <w:tr>
        <w:tc>
          <w:tcPr>
            <w:vMerge w:val="continue"/>
          </w:tcPr>
          <w:p/>
        </w:tc>
        <w:tc>
          <w:tcPr>
            <w:vMerge w:val="continue"/>
          </w:tcPr>
          <w:p/>
        </w:tc>
        <w:tc>
          <w:tcPr>
            <w:tcW w:w="3402" w:type="dxa"/>
          </w:tcPr>
          <w:p>
            <w:pPr>
              <w:pStyle w:val="0"/>
            </w:pPr>
            <w:r>
              <w:rPr>
                <w:sz w:val="24"/>
              </w:rPr>
              <w:t xml:space="preserve">изатуксимаб</w:t>
            </w:r>
          </w:p>
        </w:tc>
        <w:tc>
          <w:tcPr>
            <w:tcW w:w="2444" w:type="dxa"/>
          </w:tcPr>
          <w:p>
            <w:pPr>
              <w:pStyle w:val="0"/>
            </w:pPr>
            <w:r>
              <w:rPr>
                <w:sz w:val="24"/>
              </w:rPr>
              <w:t xml:space="preserve">концентрат для приготовления раствора для инфузий</w:t>
            </w:r>
          </w:p>
        </w:tc>
      </w:tr>
    </w:tbl>
    <w:p>
      <w:pPr>
        <w:pStyle w:val="0"/>
        <w:jc w:val="both"/>
      </w:pPr>
      <w:r>
        <w:rPr>
          <w:sz w:val="24"/>
        </w:rPr>
      </w:r>
    </w:p>
    <w:p>
      <w:pPr>
        <w:pStyle w:val="0"/>
        <w:ind w:firstLine="540"/>
        <w:jc w:val="both"/>
      </w:pPr>
      <w:r>
        <w:rPr>
          <w:sz w:val="24"/>
        </w:rPr>
        <w:t xml:space="preserve">9.13. </w:t>
      </w:r>
      <w:hyperlink w:history="0" r:id="rId133"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Строку</w:t>
        </w:r>
      </w:hyperlink>
      <w:r>
        <w:rPr>
          <w:sz w:val="24"/>
        </w:rPr>
        <w:t xml:space="preserve"> "L01XC" изложить в следующей редакции:</w:t>
      </w:r>
    </w:p>
    <w:p>
      <w:pPr>
        <w:pStyle w:val="0"/>
        <w:jc w:val="both"/>
      </w:pPr>
      <w:r>
        <w:rPr>
          <w:sz w:val="24"/>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959"/>
        <w:gridCol w:w="2833"/>
        <w:gridCol w:w="3402"/>
        <w:gridCol w:w="2444"/>
      </w:tblGrid>
      <w:tr>
        <w:tc>
          <w:tcPr>
            <w:tcW w:w="959" w:type="dxa"/>
            <w:vMerge w:val="restart"/>
          </w:tcPr>
          <w:p>
            <w:pPr>
              <w:pStyle w:val="0"/>
              <w:jc w:val="center"/>
            </w:pPr>
            <w:r>
              <w:rPr>
                <w:sz w:val="24"/>
              </w:rPr>
              <w:t xml:space="preserve">L01XC</w:t>
            </w:r>
          </w:p>
        </w:tc>
        <w:tc>
          <w:tcPr>
            <w:tcW w:w="2833" w:type="dxa"/>
            <w:vMerge w:val="restart"/>
          </w:tcPr>
          <w:p>
            <w:pPr>
              <w:pStyle w:val="0"/>
            </w:pPr>
            <w:r>
              <w:rPr>
                <w:sz w:val="24"/>
              </w:rPr>
              <w:t xml:space="preserve">моноклональные антитела</w:t>
            </w:r>
          </w:p>
        </w:tc>
        <w:tc>
          <w:tcPr>
            <w:tcW w:w="3402" w:type="dxa"/>
          </w:tcPr>
          <w:p>
            <w:pPr>
              <w:pStyle w:val="0"/>
            </w:pPr>
            <w:r>
              <w:rPr>
                <w:sz w:val="24"/>
              </w:rPr>
              <w:t xml:space="preserve">авелумаб</w:t>
            </w:r>
          </w:p>
        </w:tc>
        <w:tc>
          <w:tcPr>
            <w:tcW w:w="2444" w:type="dxa"/>
          </w:tcPr>
          <w:p>
            <w:pPr>
              <w:pStyle w:val="0"/>
            </w:pPr>
            <w:r>
              <w:rPr>
                <w:sz w:val="24"/>
              </w:rPr>
              <w:t xml:space="preserve">концентрат для приготовления раствора для инфузий</w:t>
            </w:r>
          </w:p>
        </w:tc>
      </w:tr>
      <w:tr>
        <w:tc>
          <w:tcPr>
            <w:vMerge w:val="continue"/>
          </w:tcPr>
          <w:p/>
        </w:tc>
        <w:tc>
          <w:tcPr>
            <w:vMerge w:val="continue"/>
          </w:tcPr>
          <w:p/>
        </w:tc>
        <w:tc>
          <w:tcPr>
            <w:tcW w:w="3402" w:type="dxa"/>
          </w:tcPr>
          <w:p>
            <w:pPr>
              <w:pStyle w:val="0"/>
            </w:pPr>
            <w:r>
              <w:rPr>
                <w:sz w:val="24"/>
              </w:rPr>
              <w:t xml:space="preserve">атезолизумаб</w:t>
            </w:r>
          </w:p>
        </w:tc>
        <w:tc>
          <w:tcPr>
            <w:tcW w:w="2444" w:type="dxa"/>
          </w:tcPr>
          <w:p>
            <w:pPr>
              <w:pStyle w:val="0"/>
            </w:pPr>
            <w:r>
              <w:rPr>
                <w:sz w:val="24"/>
              </w:rPr>
              <w:t xml:space="preserve">концентрат для приготовления раствора для инфузий</w:t>
            </w:r>
          </w:p>
        </w:tc>
      </w:tr>
      <w:tr>
        <w:tc>
          <w:tcPr>
            <w:vMerge w:val="continue"/>
          </w:tcPr>
          <w:p/>
        </w:tc>
        <w:tc>
          <w:tcPr>
            <w:vMerge w:val="continue"/>
          </w:tcPr>
          <w:p/>
        </w:tc>
        <w:tc>
          <w:tcPr>
            <w:tcW w:w="3402" w:type="dxa"/>
          </w:tcPr>
          <w:p>
            <w:pPr>
              <w:pStyle w:val="0"/>
            </w:pPr>
            <w:r>
              <w:rPr>
                <w:sz w:val="24"/>
              </w:rPr>
              <w:t xml:space="preserve">бевацизумаб</w:t>
            </w:r>
          </w:p>
        </w:tc>
        <w:tc>
          <w:tcPr>
            <w:tcW w:w="2444" w:type="dxa"/>
          </w:tcPr>
          <w:p>
            <w:pPr>
              <w:pStyle w:val="0"/>
            </w:pPr>
            <w:r>
              <w:rPr>
                <w:sz w:val="24"/>
              </w:rPr>
              <w:t xml:space="preserve">концентрат для приготовления раствора для инфузий</w:t>
            </w:r>
          </w:p>
        </w:tc>
      </w:tr>
      <w:tr>
        <w:tc>
          <w:tcPr>
            <w:vMerge w:val="continue"/>
          </w:tcPr>
          <w:p/>
        </w:tc>
        <w:tc>
          <w:tcPr>
            <w:vMerge w:val="continue"/>
          </w:tcPr>
          <w:p/>
        </w:tc>
        <w:tc>
          <w:tcPr>
            <w:tcW w:w="3402" w:type="dxa"/>
          </w:tcPr>
          <w:p>
            <w:pPr>
              <w:pStyle w:val="0"/>
            </w:pPr>
            <w:r>
              <w:rPr>
                <w:sz w:val="24"/>
              </w:rPr>
              <w:t xml:space="preserve">блинатумомаб</w:t>
            </w:r>
          </w:p>
        </w:tc>
        <w:tc>
          <w:tcPr>
            <w:tcW w:w="2444" w:type="dxa"/>
          </w:tcPr>
          <w:p>
            <w:pPr>
              <w:pStyle w:val="0"/>
            </w:pPr>
            <w:r>
              <w:rPr>
                <w:sz w:val="24"/>
              </w:rPr>
              <w:t xml:space="preserve">лиофилизат для приготовления концентрата для приготовления раствора для инфузий;</w:t>
            </w:r>
          </w:p>
          <w:p>
            <w:pPr>
              <w:pStyle w:val="0"/>
            </w:pPr>
            <w:r>
              <w:rPr>
                <w:sz w:val="24"/>
              </w:rPr>
              <w:t xml:space="preserve">порошок для приготовления концентрата для приготовления раствора для инфузий</w:t>
            </w:r>
          </w:p>
        </w:tc>
      </w:tr>
      <w:tr>
        <w:tc>
          <w:tcPr>
            <w:vMerge w:val="continue"/>
          </w:tcPr>
          <w:p/>
        </w:tc>
        <w:tc>
          <w:tcPr>
            <w:vMerge w:val="continue"/>
          </w:tcPr>
          <w:p/>
        </w:tc>
        <w:tc>
          <w:tcPr>
            <w:tcW w:w="3402" w:type="dxa"/>
          </w:tcPr>
          <w:p>
            <w:pPr>
              <w:pStyle w:val="0"/>
            </w:pPr>
            <w:r>
              <w:rPr>
                <w:sz w:val="24"/>
              </w:rPr>
              <w:t xml:space="preserve">брентуксимаб ведотин</w:t>
            </w:r>
          </w:p>
        </w:tc>
        <w:tc>
          <w:tcPr>
            <w:tcW w:w="2444" w:type="dxa"/>
          </w:tcPr>
          <w:p>
            <w:pPr>
              <w:pStyle w:val="0"/>
            </w:pPr>
            <w:r>
              <w:rPr>
                <w:sz w:val="24"/>
              </w:rPr>
              <w:t xml:space="preserve">лиофилизат для приготовления концентрата для приготовления раствора для инфузий</w:t>
            </w:r>
          </w:p>
        </w:tc>
      </w:tr>
      <w:tr>
        <w:tc>
          <w:tcPr>
            <w:vMerge w:val="continue"/>
          </w:tcPr>
          <w:p/>
        </w:tc>
        <w:tc>
          <w:tcPr>
            <w:vMerge w:val="continue"/>
          </w:tcPr>
          <w:p/>
        </w:tc>
        <w:tc>
          <w:tcPr>
            <w:tcW w:w="3402" w:type="dxa"/>
          </w:tcPr>
          <w:p>
            <w:pPr>
              <w:pStyle w:val="0"/>
            </w:pPr>
            <w:r>
              <w:rPr>
                <w:sz w:val="24"/>
              </w:rPr>
              <w:t xml:space="preserve">дурвалумаб</w:t>
            </w:r>
          </w:p>
        </w:tc>
        <w:tc>
          <w:tcPr>
            <w:tcW w:w="2444" w:type="dxa"/>
          </w:tcPr>
          <w:p>
            <w:pPr>
              <w:pStyle w:val="0"/>
            </w:pPr>
            <w:r>
              <w:rPr>
                <w:sz w:val="24"/>
              </w:rPr>
              <w:t xml:space="preserve">концентрат для приготовления раствора для инфузий</w:t>
            </w:r>
          </w:p>
        </w:tc>
      </w:tr>
      <w:tr>
        <w:tc>
          <w:tcPr>
            <w:vMerge w:val="continue"/>
          </w:tcPr>
          <w:p/>
        </w:tc>
        <w:tc>
          <w:tcPr>
            <w:vMerge w:val="continue"/>
          </w:tcPr>
          <w:p/>
        </w:tc>
        <w:tc>
          <w:tcPr>
            <w:tcW w:w="3402" w:type="dxa"/>
          </w:tcPr>
          <w:p>
            <w:pPr>
              <w:pStyle w:val="0"/>
            </w:pPr>
            <w:r>
              <w:rPr>
                <w:sz w:val="24"/>
              </w:rPr>
              <w:t xml:space="preserve">инотузумаб озогамицин</w:t>
            </w:r>
          </w:p>
        </w:tc>
        <w:tc>
          <w:tcPr>
            <w:tcW w:w="2444" w:type="dxa"/>
          </w:tcPr>
          <w:p>
            <w:pPr>
              <w:pStyle w:val="0"/>
            </w:pPr>
            <w:r>
              <w:rPr>
                <w:sz w:val="24"/>
              </w:rPr>
              <w:t xml:space="preserve">лиофилизат для приготовления концентрата для приготовления раствора для инфузий</w:t>
            </w:r>
          </w:p>
        </w:tc>
      </w:tr>
      <w:tr>
        <w:tc>
          <w:tcPr>
            <w:vMerge w:val="continue"/>
          </w:tcPr>
          <w:p/>
        </w:tc>
        <w:tc>
          <w:tcPr>
            <w:vMerge w:val="continue"/>
          </w:tcPr>
          <w:p/>
        </w:tc>
        <w:tc>
          <w:tcPr>
            <w:tcW w:w="3402" w:type="dxa"/>
          </w:tcPr>
          <w:p>
            <w:pPr>
              <w:pStyle w:val="0"/>
            </w:pPr>
            <w:r>
              <w:rPr>
                <w:sz w:val="24"/>
              </w:rPr>
              <w:t xml:space="preserve">ипилимумаб</w:t>
            </w:r>
          </w:p>
        </w:tc>
        <w:tc>
          <w:tcPr>
            <w:tcW w:w="2444" w:type="dxa"/>
          </w:tcPr>
          <w:p>
            <w:pPr>
              <w:pStyle w:val="0"/>
            </w:pPr>
            <w:r>
              <w:rPr>
                <w:sz w:val="24"/>
              </w:rPr>
              <w:t xml:space="preserve">концентрат для приготовления раствора для инфузий</w:t>
            </w:r>
          </w:p>
        </w:tc>
      </w:tr>
      <w:tr>
        <w:tc>
          <w:tcPr>
            <w:vMerge w:val="continue"/>
          </w:tcPr>
          <w:p/>
        </w:tc>
        <w:tc>
          <w:tcPr>
            <w:vMerge w:val="continue"/>
          </w:tcPr>
          <w:p/>
        </w:tc>
        <w:tc>
          <w:tcPr>
            <w:tcW w:w="3402" w:type="dxa"/>
          </w:tcPr>
          <w:p>
            <w:pPr>
              <w:pStyle w:val="0"/>
            </w:pPr>
            <w:r>
              <w:rPr>
                <w:sz w:val="24"/>
              </w:rPr>
              <w:t xml:space="preserve">ниволумаб</w:t>
            </w:r>
          </w:p>
        </w:tc>
        <w:tc>
          <w:tcPr>
            <w:tcW w:w="2444" w:type="dxa"/>
          </w:tcPr>
          <w:p>
            <w:pPr>
              <w:pStyle w:val="0"/>
            </w:pPr>
            <w:r>
              <w:rPr>
                <w:sz w:val="24"/>
              </w:rPr>
              <w:t xml:space="preserve">концентрат для приготовления раствора для инфузий</w:t>
            </w:r>
          </w:p>
        </w:tc>
      </w:tr>
      <w:tr>
        <w:tc>
          <w:tcPr>
            <w:vMerge w:val="continue"/>
          </w:tcPr>
          <w:p/>
        </w:tc>
        <w:tc>
          <w:tcPr>
            <w:vMerge w:val="continue"/>
          </w:tcPr>
          <w:p/>
        </w:tc>
        <w:tc>
          <w:tcPr>
            <w:tcW w:w="3402" w:type="dxa"/>
          </w:tcPr>
          <w:p>
            <w:pPr>
              <w:pStyle w:val="0"/>
            </w:pPr>
            <w:r>
              <w:rPr>
                <w:sz w:val="24"/>
              </w:rPr>
              <w:t xml:space="preserve">обинутузумаб</w:t>
            </w:r>
          </w:p>
        </w:tc>
        <w:tc>
          <w:tcPr>
            <w:tcW w:w="2444" w:type="dxa"/>
          </w:tcPr>
          <w:p>
            <w:pPr>
              <w:pStyle w:val="0"/>
            </w:pPr>
            <w:r>
              <w:rPr>
                <w:sz w:val="24"/>
              </w:rPr>
              <w:t xml:space="preserve">концентрат для приготовления раствора для инфузий</w:t>
            </w:r>
          </w:p>
        </w:tc>
      </w:tr>
      <w:tr>
        <w:tc>
          <w:tcPr>
            <w:vMerge w:val="continue"/>
          </w:tcPr>
          <w:p/>
        </w:tc>
        <w:tc>
          <w:tcPr>
            <w:vMerge w:val="continue"/>
          </w:tcPr>
          <w:p/>
        </w:tc>
        <w:tc>
          <w:tcPr>
            <w:tcW w:w="3402" w:type="dxa"/>
          </w:tcPr>
          <w:p>
            <w:pPr>
              <w:pStyle w:val="0"/>
            </w:pPr>
            <w:r>
              <w:rPr>
                <w:sz w:val="24"/>
              </w:rPr>
              <w:t xml:space="preserve">панитумумаб</w:t>
            </w:r>
          </w:p>
        </w:tc>
        <w:tc>
          <w:tcPr>
            <w:tcW w:w="2444" w:type="dxa"/>
          </w:tcPr>
          <w:p>
            <w:pPr>
              <w:pStyle w:val="0"/>
            </w:pPr>
            <w:r>
              <w:rPr>
                <w:sz w:val="24"/>
              </w:rPr>
              <w:t xml:space="preserve">концентрат для приготовления раствора для инфузий</w:t>
            </w:r>
          </w:p>
        </w:tc>
      </w:tr>
      <w:tr>
        <w:tc>
          <w:tcPr>
            <w:vMerge w:val="continue"/>
          </w:tcPr>
          <w:p/>
        </w:tc>
        <w:tc>
          <w:tcPr>
            <w:vMerge w:val="continue"/>
          </w:tcPr>
          <w:p/>
        </w:tc>
        <w:tc>
          <w:tcPr>
            <w:tcW w:w="3402" w:type="dxa"/>
          </w:tcPr>
          <w:p>
            <w:pPr>
              <w:pStyle w:val="0"/>
            </w:pPr>
            <w:r>
              <w:rPr>
                <w:sz w:val="24"/>
              </w:rPr>
              <w:t xml:space="preserve">пембролизумаб</w:t>
            </w:r>
          </w:p>
        </w:tc>
        <w:tc>
          <w:tcPr>
            <w:tcW w:w="2444" w:type="dxa"/>
          </w:tcPr>
          <w:p>
            <w:pPr>
              <w:pStyle w:val="0"/>
            </w:pPr>
            <w:r>
              <w:rPr>
                <w:sz w:val="24"/>
              </w:rPr>
              <w:t xml:space="preserve">концентрат для приготовления раствора для инфузий</w:t>
            </w:r>
          </w:p>
        </w:tc>
      </w:tr>
      <w:tr>
        <w:tc>
          <w:tcPr>
            <w:vMerge w:val="continue"/>
          </w:tcPr>
          <w:p/>
        </w:tc>
        <w:tc>
          <w:tcPr>
            <w:vMerge w:val="continue"/>
          </w:tcPr>
          <w:p/>
        </w:tc>
        <w:tc>
          <w:tcPr>
            <w:tcW w:w="3402" w:type="dxa"/>
          </w:tcPr>
          <w:p>
            <w:pPr>
              <w:pStyle w:val="0"/>
            </w:pPr>
            <w:r>
              <w:rPr>
                <w:sz w:val="24"/>
              </w:rPr>
              <w:t xml:space="preserve">пертузумаб</w:t>
            </w:r>
          </w:p>
        </w:tc>
        <w:tc>
          <w:tcPr>
            <w:tcW w:w="2444" w:type="dxa"/>
          </w:tcPr>
          <w:p>
            <w:pPr>
              <w:pStyle w:val="0"/>
            </w:pPr>
            <w:r>
              <w:rPr>
                <w:sz w:val="24"/>
              </w:rPr>
              <w:t xml:space="preserve">концентрат для приготовления раствора для инфузий</w:t>
            </w:r>
          </w:p>
        </w:tc>
      </w:tr>
      <w:tr>
        <w:tc>
          <w:tcPr>
            <w:vMerge w:val="continue"/>
          </w:tcPr>
          <w:p/>
        </w:tc>
        <w:tc>
          <w:tcPr>
            <w:vMerge w:val="continue"/>
          </w:tcPr>
          <w:p/>
        </w:tc>
        <w:tc>
          <w:tcPr>
            <w:tcW w:w="3402" w:type="dxa"/>
          </w:tcPr>
          <w:p>
            <w:pPr>
              <w:pStyle w:val="0"/>
            </w:pPr>
            <w:r>
              <w:rPr>
                <w:sz w:val="24"/>
              </w:rPr>
              <w:t xml:space="preserve">полатузумаб ведотин</w:t>
            </w:r>
          </w:p>
        </w:tc>
        <w:tc>
          <w:tcPr>
            <w:tcW w:w="2444" w:type="dxa"/>
          </w:tcPr>
          <w:p>
            <w:pPr>
              <w:pStyle w:val="0"/>
            </w:pPr>
            <w:r>
              <w:rPr>
                <w:sz w:val="24"/>
              </w:rPr>
              <w:t xml:space="preserve">лиофилизат для приготовления концентрата для приготовления раствора для инфузий</w:t>
            </w:r>
          </w:p>
        </w:tc>
      </w:tr>
      <w:tr>
        <w:tc>
          <w:tcPr>
            <w:vMerge w:val="continue"/>
          </w:tcPr>
          <w:p/>
        </w:tc>
        <w:tc>
          <w:tcPr>
            <w:vMerge w:val="continue"/>
          </w:tcPr>
          <w:p/>
        </w:tc>
        <w:tc>
          <w:tcPr>
            <w:tcW w:w="3402" w:type="dxa"/>
          </w:tcPr>
          <w:p>
            <w:pPr>
              <w:pStyle w:val="0"/>
            </w:pPr>
            <w:r>
              <w:rPr>
                <w:sz w:val="24"/>
              </w:rPr>
              <w:t xml:space="preserve">пролголимаб</w:t>
            </w:r>
          </w:p>
        </w:tc>
        <w:tc>
          <w:tcPr>
            <w:tcW w:w="2444" w:type="dxa"/>
          </w:tcPr>
          <w:p>
            <w:pPr>
              <w:pStyle w:val="0"/>
            </w:pPr>
            <w:r>
              <w:rPr>
                <w:sz w:val="24"/>
              </w:rPr>
              <w:t xml:space="preserve">концентрат для приготовления раствора для инфузий</w:t>
            </w:r>
          </w:p>
        </w:tc>
      </w:tr>
      <w:tr>
        <w:tc>
          <w:tcPr>
            <w:vMerge w:val="continue"/>
          </w:tcPr>
          <w:p/>
        </w:tc>
        <w:tc>
          <w:tcPr>
            <w:vMerge w:val="continue"/>
          </w:tcPr>
          <w:p/>
        </w:tc>
        <w:tc>
          <w:tcPr>
            <w:tcW w:w="3402" w:type="dxa"/>
          </w:tcPr>
          <w:p>
            <w:pPr>
              <w:pStyle w:val="0"/>
            </w:pPr>
            <w:r>
              <w:rPr>
                <w:sz w:val="24"/>
              </w:rPr>
              <w:t xml:space="preserve">рамуцирумаб</w:t>
            </w:r>
          </w:p>
        </w:tc>
        <w:tc>
          <w:tcPr>
            <w:tcW w:w="2444" w:type="dxa"/>
          </w:tcPr>
          <w:p>
            <w:pPr>
              <w:pStyle w:val="0"/>
            </w:pPr>
            <w:r>
              <w:rPr>
                <w:sz w:val="24"/>
              </w:rPr>
              <w:t xml:space="preserve">концентрат для приготовления раствора для инфузий</w:t>
            </w:r>
          </w:p>
        </w:tc>
      </w:tr>
      <w:tr>
        <w:tc>
          <w:tcPr>
            <w:vMerge w:val="continue"/>
          </w:tcPr>
          <w:p/>
        </w:tc>
        <w:tc>
          <w:tcPr>
            <w:vMerge w:val="continue"/>
          </w:tcPr>
          <w:p/>
        </w:tc>
        <w:tc>
          <w:tcPr>
            <w:tcW w:w="3402" w:type="dxa"/>
          </w:tcPr>
          <w:p>
            <w:pPr>
              <w:pStyle w:val="0"/>
            </w:pPr>
            <w:r>
              <w:rPr>
                <w:sz w:val="24"/>
              </w:rPr>
              <w:t xml:space="preserve">ритуксимаб</w:t>
            </w:r>
          </w:p>
        </w:tc>
        <w:tc>
          <w:tcPr>
            <w:tcW w:w="2444" w:type="dxa"/>
          </w:tcPr>
          <w:p>
            <w:pPr>
              <w:pStyle w:val="0"/>
            </w:pPr>
            <w:r>
              <w:rPr>
                <w:sz w:val="24"/>
              </w:rPr>
              <w:t xml:space="preserve">концентрат для приготовления раствора для инфузий;</w:t>
            </w:r>
          </w:p>
          <w:p>
            <w:pPr>
              <w:pStyle w:val="0"/>
            </w:pPr>
            <w:r>
              <w:rPr>
                <w:sz w:val="24"/>
              </w:rPr>
              <w:t xml:space="preserve">раствор для подкожного введения</w:t>
            </w:r>
          </w:p>
        </w:tc>
      </w:tr>
      <w:tr>
        <w:tc>
          <w:tcPr>
            <w:vMerge w:val="continue"/>
          </w:tcPr>
          <w:p/>
        </w:tc>
        <w:tc>
          <w:tcPr>
            <w:vMerge w:val="continue"/>
          </w:tcPr>
          <w:p/>
        </w:tc>
        <w:tc>
          <w:tcPr>
            <w:tcW w:w="3402" w:type="dxa"/>
          </w:tcPr>
          <w:p>
            <w:pPr>
              <w:pStyle w:val="0"/>
            </w:pPr>
            <w:r>
              <w:rPr>
                <w:sz w:val="24"/>
              </w:rPr>
              <w:t xml:space="preserve">трастузумаб</w:t>
            </w:r>
          </w:p>
        </w:tc>
        <w:tc>
          <w:tcPr>
            <w:tcW w:w="2444" w:type="dxa"/>
          </w:tcPr>
          <w:p>
            <w:pPr>
              <w:pStyle w:val="0"/>
            </w:pPr>
            <w:r>
              <w:rPr>
                <w:sz w:val="24"/>
              </w:rPr>
              <w:t xml:space="preserve">лиофилизат для приготовления концентрата для приготовления раствора для инфузий;</w:t>
            </w:r>
          </w:p>
          <w:p>
            <w:pPr>
              <w:pStyle w:val="0"/>
            </w:pPr>
            <w:r>
              <w:rPr>
                <w:sz w:val="24"/>
              </w:rPr>
              <w:t xml:space="preserve">раствор для подкожного введения</w:t>
            </w:r>
          </w:p>
        </w:tc>
      </w:tr>
      <w:tr>
        <w:tc>
          <w:tcPr>
            <w:vMerge w:val="continue"/>
          </w:tcPr>
          <w:p/>
        </w:tc>
        <w:tc>
          <w:tcPr>
            <w:vMerge w:val="continue"/>
          </w:tcPr>
          <w:p/>
        </w:tc>
        <w:tc>
          <w:tcPr>
            <w:tcW w:w="3402" w:type="dxa"/>
          </w:tcPr>
          <w:p>
            <w:pPr>
              <w:pStyle w:val="0"/>
            </w:pPr>
            <w:r>
              <w:rPr>
                <w:sz w:val="24"/>
              </w:rPr>
              <w:t xml:space="preserve">трастузумаб эмтанзин</w:t>
            </w:r>
          </w:p>
        </w:tc>
        <w:tc>
          <w:tcPr>
            <w:tcW w:w="2444" w:type="dxa"/>
          </w:tcPr>
          <w:p>
            <w:pPr>
              <w:pStyle w:val="0"/>
            </w:pPr>
            <w:r>
              <w:rPr>
                <w:sz w:val="24"/>
              </w:rPr>
              <w:t xml:space="preserve">лиофилизат для приготовления концентрата для приготовления раствора для инфузий</w:t>
            </w:r>
          </w:p>
        </w:tc>
      </w:tr>
      <w:tr>
        <w:tc>
          <w:tcPr>
            <w:vMerge w:val="continue"/>
          </w:tcPr>
          <w:p/>
        </w:tc>
        <w:tc>
          <w:tcPr>
            <w:vMerge w:val="continue"/>
          </w:tcPr>
          <w:p/>
        </w:tc>
        <w:tc>
          <w:tcPr>
            <w:tcW w:w="3402" w:type="dxa"/>
          </w:tcPr>
          <w:p>
            <w:pPr>
              <w:pStyle w:val="0"/>
            </w:pPr>
            <w:r>
              <w:rPr>
                <w:sz w:val="24"/>
              </w:rPr>
              <w:t xml:space="preserve">цетуксимаб</w:t>
            </w:r>
          </w:p>
        </w:tc>
        <w:tc>
          <w:tcPr>
            <w:tcW w:w="2444" w:type="dxa"/>
          </w:tcPr>
          <w:p>
            <w:pPr>
              <w:pStyle w:val="0"/>
            </w:pPr>
            <w:r>
              <w:rPr>
                <w:sz w:val="24"/>
              </w:rPr>
              <w:t xml:space="preserve">раствор для инфузий</w:t>
            </w:r>
          </w:p>
        </w:tc>
      </w:tr>
      <w:tr>
        <w:tc>
          <w:tcPr>
            <w:vMerge w:val="continue"/>
          </w:tcPr>
          <w:p/>
        </w:tc>
        <w:tc>
          <w:tcPr>
            <w:vMerge w:val="continue"/>
          </w:tcPr>
          <w:p/>
        </w:tc>
        <w:tc>
          <w:tcPr>
            <w:tcW w:w="3402" w:type="dxa"/>
          </w:tcPr>
          <w:p>
            <w:pPr>
              <w:pStyle w:val="0"/>
            </w:pPr>
            <w:r>
              <w:rPr>
                <w:sz w:val="24"/>
              </w:rPr>
              <w:t xml:space="preserve">элотузумаб</w:t>
            </w:r>
          </w:p>
        </w:tc>
        <w:tc>
          <w:tcPr>
            <w:tcW w:w="2444" w:type="dxa"/>
          </w:tcPr>
          <w:p>
            <w:pPr>
              <w:pStyle w:val="0"/>
            </w:pPr>
            <w:r>
              <w:rPr>
                <w:sz w:val="24"/>
              </w:rPr>
              <w:t xml:space="preserve">лиофилизат для приготовления концентрата для приготовления раствора для инфузий</w:t>
            </w:r>
          </w:p>
        </w:tc>
      </w:tr>
    </w:tbl>
    <w:p>
      <w:pPr>
        <w:pStyle w:val="0"/>
        <w:jc w:val="both"/>
      </w:pPr>
      <w:r>
        <w:rPr>
          <w:sz w:val="24"/>
        </w:rPr>
      </w:r>
    </w:p>
    <w:p>
      <w:pPr>
        <w:pStyle w:val="0"/>
        <w:ind w:firstLine="540"/>
        <w:jc w:val="both"/>
      </w:pPr>
      <w:r>
        <w:rPr>
          <w:sz w:val="24"/>
        </w:rPr>
        <w:t xml:space="preserve">9.14. </w:t>
      </w:r>
      <w:hyperlink w:history="0" r:id="rId134"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Строку</w:t>
        </w:r>
      </w:hyperlink>
      <w:r>
        <w:rPr>
          <w:sz w:val="24"/>
        </w:rPr>
        <w:t xml:space="preserve"> "L01XX" изложить в следующей редакции:</w:t>
      </w:r>
    </w:p>
    <w:p>
      <w:pPr>
        <w:pStyle w:val="0"/>
        <w:jc w:val="both"/>
      </w:pPr>
      <w:r>
        <w:rPr>
          <w:sz w:val="24"/>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959"/>
        <w:gridCol w:w="2833"/>
        <w:gridCol w:w="3402"/>
        <w:gridCol w:w="2444"/>
      </w:tblGrid>
      <w:tr>
        <w:tc>
          <w:tcPr>
            <w:tcW w:w="959" w:type="dxa"/>
            <w:vMerge w:val="restart"/>
          </w:tcPr>
          <w:p>
            <w:pPr>
              <w:pStyle w:val="0"/>
              <w:jc w:val="center"/>
            </w:pPr>
            <w:r>
              <w:rPr>
                <w:sz w:val="24"/>
              </w:rPr>
              <w:t xml:space="preserve">L01XX</w:t>
            </w:r>
          </w:p>
        </w:tc>
        <w:tc>
          <w:tcPr>
            <w:tcW w:w="2833" w:type="dxa"/>
            <w:vMerge w:val="restart"/>
          </w:tcPr>
          <w:p>
            <w:pPr>
              <w:pStyle w:val="0"/>
            </w:pPr>
            <w:r>
              <w:rPr>
                <w:sz w:val="24"/>
              </w:rPr>
              <w:t xml:space="preserve">прочие противоопухолевые препараты</w:t>
            </w:r>
          </w:p>
        </w:tc>
        <w:tc>
          <w:tcPr>
            <w:tcW w:w="3402" w:type="dxa"/>
          </w:tcPr>
          <w:p>
            <w:pPr>
              <w:pStyle w:val="0"/>
            </w:pPr>
            <w:r>
              <w:rPr>
                <w:sz w:val="24"/>
              </w:rPr>
              <w:t xml:space="preserve">алпелисиб</w:t>
            </w:r>
          </w:p>
        </w:tc>
        <w:tc>
          <w:tcPr>
            <w:tcW w:w="2444" w:type="dxa"/>
          </w:tcPr>
          <w:p>
            <w:pPr>
              <w:pStyle w:val="0"/>
            </w:pPr>
            <w:r>
              <w:rPr>
                <w:sz w:val="24"/>
              </w:rPr>
              <w:t xml:space="preserve">таблетки, покрытые пленочной оболочкой</w:t>
            </w:r>
          </w:p>
        </w:tc>
      </w:tr>
      <w:tr>
        <w:tc>
          <w:tcPr>
            <w:vMerge w:val="continue"/>
          </w:tcPr>
          <w:p/>
        </w:tc>
        <w:tc>
          <w:tcPr>
            <w:vMerge w:val="continue"/>
          </w:tcPr>
          <w:p/>
        </w:tc>
        <w:tc>
          <w:tcPr>
            <w:tcW w:w="3402" w:type="dxa"/>
          </w:tcPr>
          <w:p>
            <w:pPr>
              <w:pStyle w:val="0"/>
            </w:pPr>
            <w:r>
              <w:rPr>
                <w:sz w:val="24"/>
              </w:rPr>
              <w:t xml:space="preserve">аспарагиназа</w:t>
            </w:r>
          </w:p>
        </w:tc>
        <w:tc>
          <w:tcPr>
            <w:tcW w:w="2444" w:type="dxa"/>
          </w:tcPr>
          <w:p>
            <w:pPr>
              <w:pStyle w:val="0"/>
            </w:pPr>
            <w:r>
              <w:rPr>
                <w:sz w:val="24"/>
              </w:rPr>
              <w:t xml:space="preserve">лиофилизат для приготовления раствора для внутривенного и внутримышечного введения</w:t>
            </w:r>
          </w:p>
        </w:tc>
      </w:tr>
      <w:tr>
        <w:tc>
          <w:tcPr>
            <w:vMerge w:val="continue"/>
          </w:tcPr>
          <w:p/>
        </w:tc>
        <w:tc>
          <w:tcPr>
            <w:vMerge w:val="continue"/>
          </w:tcPr>
          <w:p/>
        </w:tc>
        <w:tc>
          <w:tcPr>
            <w:tcW w:w="3402" w:type="dxa"/>
          </w:tcPr>
          <w:p>
            <w:pPr>
              <w:pStyle w:val="0"/>
            </w:pPr>
            <w:r>
              <w:rPr>
                <w:sz w:val="24"/>
              </w:rPr>
              <w:t xml:space="preserve">афлиберцепт</w:t>
            </w:r>
          </w:p>
        </w:tc>
        <w:tc>
          <w:tcPr>
            <w:tcW w:w="2444" w:type="dxa"/>
          </w:tcPr>
          <w:p>
            <w:pPr>
              <w:pStyle w:val="0"/>
            </w:pPr>
            <w:r>
              <w:rPr>
                <w:sz w:val="24"/>
              </w:rPr>
              <w:t xml:space="preserve">концентрат для приготовления раствора для инфузий;</w:t>
            </w:r>
          </w:p>
          <w:p>
            <w:pPr>
              <w:pStyle w:val="0"/>
            </w:pPr>
            <w:r>
              <w:rPr>
                <w:sz w:val="24"/>
              </w:rPr>
              <w:t xml:space="preserve">раствор для внутриглазного введения</w:t>
            </w:r>
          </w:p>
        </w:tc>
      </w:tr>
      <w:tr>
        <w:tc>
          <w:tcPr>
            <w:vMerge w:val="continue"/>
          </w:tcPr>
          <w:p/>
        </w:tc>
        <w:tc>
          <w:tcPr>
            <w:vMerge w:val="continue"/>
          </w:tcPr>
          <w:p/>
        </w:tc>
        <w:tc>
          <w:tcPr>
            <w:tcW w:w="3402" w:type="dxa"/>
          </w:tcPr>
          <w:p>
            <w:pPr>
              <w:pStyle w:val="0"/>
            </w:pPr>
            <w:r>
              <w:rPr>
                <w:sz w:val="24"/>
              </w:rPr>
              <w:t xml:space="preserve">бортезомиб</w:t>
            </w:r>
          </w:p>
        </w:tc>
        <w:tc>
          <w:tcPr>
            <w:tcW w:w="2444" w:type="dxa"/>
          </w:tcPr>
          <w:p>
            <w:pPr>
              <w:pStyle w:val="0"/>
            </w:pPr>
            <w:r>
              <w:rPr>
                <w:sz w:val="24"/>
              </w:rPr>
              <w:t xml:space="preserve">лиофилизат для приготовления раствора для внутривенного введения;</w:t>
            </w:r>
          </w:p>
          <w:p>
            <w:pPr>
              <w:pStyle w:val="0"/>
            </w:pPr>
            <w:r>
              <w:rPr>
                <w:sz w:val="24"/>
              </w:rPr>
              <w:t xml:space="preserve">лиофилизат для приготовления раствора для внутривенного и подкожного введения;</w:t>
            </w:r>
          </w:p>
          <w:p>
            <w:pPr>
              <w:pStyle w:val="0"/>
            </w:pPr>
            <w:r>
              <w:rPr>
                <w:sz w:val="24"/>
              </w:rPr>
              <w:t xml:space="preserve">лиофилизат для приготовления раствора для подкожного введения</w:t>
            </w:r>
          </w:p>
        </w:tc>
      </w:tr>
      <w:tr>
        <w:tc>
          <w:tcPr>
            <w:vMerge w:val="continue"/>
          </w:tcPr>
          <w:p/>
        </w:tc>
        <w:tc>
          <w:tcPr>
            <w:vMerge w:val="continue"/>
          </w:tcPr>
          <w:p/>
        </w:tc>
        <w:tc>
          <w:tcPr>
            <w:tcW w:w="3402" w:type="dxa"/>
          </w:tcPr>
          <w:p>
            <w:pPr>
              <w:pStyle w:val="0"/>
            </w:pPr>
            <w:r>
              <w:rPr>
                <w:sz w:val="24"/>
              </w:rPr>
              <w:t xml:space="preserve">венетоклакс</w:t>
            </w:r>
          </w:p>
        </w:tc>
        <w:tc>
          <w:tcPr>
            <w:tcW w:w="2444" w:type="dxa"/>
          </w:tcPr>
          <w:p>
            <w:pPr>
              <w:pStyle w:val="0"/>
            </w:pPr>
            <w:r>
              <w:rPr>
                <w:sz w:val="24"/>
              </w:rPr>
              <w:t xml:space="preserve">таблетки, покрытые пленочной оболочкой</w:t>
            </w:r>
          </w:p>
        </w:tc>
      </w:tr>
      <w:tr>
        <w:tc>
          <w:tcPr>
            <w:vMerge w:val="continue"/>
          </w:tcPr>
          <w:p/>
        </w:tc>
        <w:tc>
          <w:tcPr>
            <w:vMerge w:val="continue"/>
          </w:tcPr>
          <w:p/>
        </w:tc>
        <w:tc>
          <w:tcPr>
            <w:tcW w:w="3402" w:type="dxa"/>
          </w:tcPr>
          <w:p>
            <w:pPr>
              <w:pStyle w:val="0"/>
            </w:pPr>
            <w:r>
              <w:rPr>
                <w:sz w:val="24"/>
              </w:rPr>
              <w:t xml:space="preserve">висмодегиб</w:t>
            </w:r>
          </w:p>
        </w:tc>
        <w:tc>
          <w:tcPr>
            <w:tcW w:w="2444" w:type="dxa"/>
          </w:tcPr>
          <w:p>
            <w:pPr>
              <w:pStyle w:val="0"/>
            </w:pPr>
            <w:r>
              <w:rPr>
                <w:sz w:val="24"/>
              </w:rPr>
              <w:t xml:space="preserve">капсулы</w:t>
            </w:r>
          </w:p>
        </w:tc>
      </w:tr>
      <w:tr>
        <w:tc>
          <w:tcPr>
            <w:vMerge w:val="continue"/>
          </w:tcPr>
          <w:p/>
        </w:tc>
        <w:tc>
          <w:tcPr>
            <w:vMerge w:val="continue"/>
          </w:tcPr>
          <w:p/>
        </w:tc>
        <w:tc>
          <w:tcPr>
            <w:tcW w:w="3402" w:type="dxa"/>
          </w:tcPr>
          <w:p>
            <w:pPr>
              <w:pStyle w:val="0"/>
            </w:pPr>
            <w:r>
              <w:rPr>
                <w:sz w:val="24"/>
              </w:rPr>
              <w:t xml:space="preserve">гидроксикарбамид</w:t>
            </w:r>
          </w:p>
        </w:tc>
        <w:tc>
          <w:tcPr>
            <w:tcW w:w="2444" w:type="dxa"/>
          </w:tcPr>
          <w:p>
            <w:pPr>
              <w:pStyle w:val="0"/>
            </w:pPr>
            <w:r>
              <w:rPr>
                <w:sz w:val="24"/>
              </w:rPr>
              <w:t xml:space="preserve">капсулы</w:t>
            </w:r>
          </w:p>
        </w:tc>
      </w:tr>
      <w:tr>
        <w:tc>
          <w:tcPr>
            <w:vMerge w:val="continue"/>
          </w:tcPr>
          <w:p/>
        </w:tc>
        <w:tc>
          <w:tcPr>
            <w:vMerge w:val="continue"/>
          </w:tcPr>
          <w:p/>
        </w:tc>
        <w:tc>
          <w:tcPr>
            <w:tcW w:w="3402" w:type="dxa"/>
          </w:tcPr>
          <w:p>
            <w:pPr>
              <w:pStyle w:val="0"/>
            </w:pPr>
            <w:r>
              <w:rPr>
                <w:sz w:val="24"/>
              </w:rPr>
              <w:t xml:space="preserve">иксазомиб</w:t>
            </w:r>
          </w:p>
        </w:tc>
        <w:tc>
          <w:tcPr>
            <w:tcW w:w="2444" w:type="dxa"/>
          </w:tcPr>
          <w:p>
            <w:pPr>
              <w:pStyle w:val="0"/>
            </w:pPr>
            <w:r>
              <w:rPr>
                <w:sz w:val="24"/>
              </w:rPr>
              <w:t xml:space="preserve">капсулы</w:t>
            </w:r>
          </w:p>
        </w:tc>
      </w:tr>
      <w:tr>
        <w:tc>
          <w:tcPr>
            <w:vMerge w:val="continue"/>
          </w:tcPr>
          <w:p/>
        </w:tc>
        <w:tc>
          <w:tcPr>
            <w:vMerge w:val="continue"/>
          </w:tcPr>
          <w:p/>
        </w:tc>
        <w:tc>
          <w:tcPr>
            <w:tcW w:w="3402" w:type="dxa"/>
          </w:tcPr>
          <w:p>
            <w:pPr>
              <w:pStyle w:val="0"/>
            </w:pPr>
            <w:r>
              <w:rPr>
                <w:sz w:val="24"/>
              </w:rPr>
              <w:t xml:space="preserve">иринотекан</w:t>
            </w:r>
          </w:p>
        </w:tc>
        <w:tc>
          <w:tcPr>
            <w:tcW w:w="2444" w:type="dxa"/>
          </w:tcPr>
          <w:p>
            <w:pPr>
              <w:pStyle w:val="0"/>
            </w:pPr>
            <w:r>
              <w:rPr>
                <w:sz w:val="24"/>
              </w:rPr>
              <w:t xml:space="preserve">концентрат для приготовления раствора для инфузий</w:t>
            </w:r>
          </w:p>
        </w:tc>
      </w:tr>
      <w:tr>
        <w:tc>
          <w:tcPr>
            <w:vMerge w:val="continue"/>
          </w:tcPr>
          <w:p/>
        </w:tc>
        <w:tc>
          <w:tcPr>
            <w:vMerge w:val="continue"/>
          </w:tcPr>
          <w:p/>
        </w:tc>
        <w:tc>
          <w:tcPr>
            <w:tcW w:w="3402" w:type="dxa"/>
          </w:tcPr>
          <w:p>
            <w:pPr>
              <w:pStyle w:val="0"/>
            </w:pPr>
            <w:r>
              <w:rPr>
                <w:sz w:val="24"/>
              </w:rPr>
              <w:t xml:space="preserve">карфилзомиб</w:t>
            </w:r>
          </w:p>
        </w:tc>
        <w:tc>
          <w:tcPr>
            <w:tcW w:w="2444" w:type="dxa"/>
          </w:tcPr>
          <w:p>
            <w:pPr>
              <w:pStyle w:val="0"/>
            </w:pPr>
            <w:r>
              <w:rPr>
                <w:sz w:val="24"/>
              </w:rPr>
              <w:t xml:space="preserve">лиофилизат для приготовления раствора для инфузий</w:t>
            </w:r>
          </w:p>
        </w:tc>
      </w:tr>
      <w:tr>
        <w:tc>
          <w:tcPr>
            <w:vMerge w:val="continue"/>
          </w:tcPr>
          <w:p/>
        </w:tc>
        <w:tc>
          <w:tcPr>
            <w:vMerge w:val="continue"/>
          </w:tcPr>
          <w:p/>
        </w:tc>
        <w:tc>
          <w:tcPr>
            <w:tcW w:w="3402" w:type="dxa"/>
          </w:tcPr>
          <w:p>
            <w:pPr>
              <w:pStyle w:val="0"/>
            </w:pPr>
            <w:r>
              <w:rPr>
                <w:sz w:val="24"/>
              </w:rPr>
              <w:t xml:space="preserve">митотан</w:t>
            </w:r>
          </w:p>
        </w:tc>
        <w:tc>
          <w:tcPr>
            <w:tcW w:w="2444" w:type="dxa"/>
          </w:tcPr>
          <w:p>
            <w:pPr>
              <w:pStyle w:val="0"/>
            </w:pPr>
            <w:r>
              <w:rPr>
                <w:sz w:val="24"/>
              </w:rPr>
              <w:t xml:space="preserve">таблетки</w:t>
            </w:r>
          </w:p>
        </w:tc>
      </w:tr>
      <w:tr>
        <w:tc>
          <w:tcPr>
            <w:vMerge w:val="continue"/>
          </w:tcPr>
          <w:p/>
        </w:tc>
        <w:tc>
          <w:tcPr>
            <w:vMerge w:val="continue"/>
          </w:tcPr>
          <w:p/>
        </w:tc>
        <w:tc>
          <w:tcPr>
            <w:tcW w:w="3402" w:type="dxa"/>
          </w:tcPr>
          <w:p>
            <w:pPr>
              <w:pStyle w:val="0"/>
            </w:pPr>
            <w:r>
              <w:rPr>
                <w:sz w:val="24"/>
              </w:rPr>
              <w:t xml:space="preserve">олапариб</w:t>
            </w:r>
          </w:p>
        </w:tc>
        <w:tc>
          <w:tcPr>
            <w:tcW w:w="2444" w:type="dxa"/>
          </w:tcPr>
          <w:p>
            <w:pPr>
              <w:pStyle w:val="0"/>
            </w:pPr>
            <w:r>
              <w:rPr>
                <w:sz w:val="24"/>
              </w:rPr>
              <w:t xml:space="preserve">таблетки, покрытые пленочной оболочкой</w:t>
            </w:r>
          </w:p>
        </w:tc>
      </w:tr>
      <w:tr>
        <w:tc>
          <w:tcPr>
            <w:vMerge w:val="continue"/>
          </w:tcPr>
          <w:p/>
        </w:tc>
        <w:tc>
          <w:tcPr>
            <w:vMerge w:val="continue"/>
          </w:tcPr>
          <w:p/>
        </w:tc>
        <w:tc>
          <w:tcPr>
            <w:tcW w:w="3402" w:type="dxa"/>
          </w:tcPr>
          <w:p>
            <w:pPr>
              <w:pStyle w:val="0"/>
            </w:pPr>
            <w:r>
              <w:rPr>
                <w:sz w:val="24"/>
              </w:rPr>
              <w:t xml:space="preserve">пэгаспаргаза</w:t>
            </w:r>
          </w:p>
        </w:tc>
        <w:tc>
          <w:tcPr>
            <w:tcW w:w="2444" w:type="dxa"/>
          </w:tcPr>
          <w:p>
            <w:pPr>
              <w:pStyle w:val="0"/>
            </w:pPr>
            <w:r>
              <w:rPr>
                <w:sz w:val="24"/>
              </w:rPr>
              <w:t xml:space="preserve">лиофилизат для приготовления раствора для внутримышечного введения и инфузий</w:t>
            </w:r>
          </w:p>
        </w:tc>
      </w:tr>
      <w:tr>
        <w:tc>
          <w:tcPr>
            <w:vMerge w:val="continue"/>
          </w:tcPr>
          <w:p/>
        </w:tc>
        <w:tc>
          <w:tcPr>
            <w:vMerge w:val="continue"/>
          </w:tcPr>
          <w:p/>
        </w:tc>
        <w:tc>
          <w:tcPr>
            <w:tcW w:w="3402" w:type="dxa"/>
          </w:tcPr>
          <w:p>
            <w:pPr>
              <w:pStyle w:val="0"/>
            </w:pPr>
            <w:r>
              <w:rPr>
                <w:sz w:val="24"/>
              </w:rPr>
              <w:t xml:space="preserve">талазопариб</w:t>
            </w:r>
          </w:p>
        </w:tc>
        <w:tc>
          <w:tcPr>
            <w:tcW w:w="2444" w:type="dxa"/>
          </w:tcPr>
          <w:p>
            <w:pPr>
              <w:pStyle w:val="0"/>
            </w:pPr>
            <w:r>
              <w:rPr>
                <w:sz w:val="24"/>
              </w:rPr>
              <w:t xml:space="preserve">капсулы</w:t>
            </w:r>
          </w:p>
        </w:tc>
      </w:tr>
      <w:tr>
        <w:tc>
          <w:tcPr>
            <w:vMerge w:val="continue"/>
          </w:tcPr>
          <w:p/>
        </w:tc>
        <w:tc>
          <w:tcPr>
            <w:vMerge w:val="continue"/>
          </w:tcPr>
          <w:p/>
        </w:tc>
        <w:tc>
          <w:tcPr>
            <w:tcW w:w="3402" w:type="dxa"/>
          </w:tcPr>
          <w:p>
            <w:pPr>
              <w:pStyle w:val="0"/>
            </w:pPr>
            <w:r>
              <w:rPr>
                <w:sz w:val="24"/>
              </w:rPr>
              <w:t xml:space="preserve">третиноин</w:t>
            </w:r>
          </w:p>
        </w:tc>
        <w:tc>
          <w:tcPr>
            <w:tcW w:w="2444" w:type="dxa"/>
          </w:tcPr>
          <w:p>
            <w:pPr>
              <w:pStyle w:val="0"/>
            </w:pPr>
            <w:r>
              <w:rPr>
                <w:sz w:val="24"/>
              </w:rPr>
              <w:t xml:space="preserve">капсулы</w:t>
            </w:r>
          </w:p>
        </w:tc>
      </w:tr>
      <w:tr>
        <w:tc>
          <w:tcPr>
            <w:vMerge w:val="continue"/>
          </w:tcPr>
          <w:p/>
        </w:tc>
        <w:tc>
          <w:tcPr>
            <w:vMerge w:val="continue"/>
          </w:tcPr>
          <w:p/>
        </w:tc>
        <w:tc>
          <w:tcPr>
            <w:tcW w:w="3402" w:type="dxa"/>
          </w:tcPr>
          <w:p>
            <w:pPr>
              <w:pStyle w:val="0"/>
            </w:pPr>
            <w:r>
              <w:rPr>
                <w:sz w:val="24"/>
              </w:rPr>
              <w:t xml:space="preserve">фактор некроза опухоли альфа-1</w:t>
            </w:r>
          </w:p>
          <w:p>
            <w:pPr>
              <w:pStyle w:val="0"/>
            </w:pPr>
            <w:r>
              <w:rPr>
                <w:sz w:val="24"/>
              </w:rPr>
              <w:t xml:space="preserve">(тимозин рекомбинантный)</w:t>
            </w:r>
          </w:p>
        </w:tc>
        <w:tc>
          <w:tcPr>
            <w:tcW w:w="2444" w:type="dxa"/>
          </w:tcPr>
          <w:p>
            <w:pPr>
              <w:pStyle w:val="0"/>
            </w:pPr>
            <w:r>
              <w:rPr>
                <w:sz w:val="24"/>
              </w:rPr>
              <w:t xml:space="preserve">лиофилизат для приготовления раствора для подкожного введения</w:t>
            </w:r>
          </w:p>
        </w:tc>
      </w:tr>
      <w:tr>
        <w:tc>
          <w:tcPr>
            <w:vMerge w:val="continue"/>
          </w:tcPr>
          <w:p/>
        </w:tc>
        <w:tc>
          <w:tcPr>
            <w:vMerge w:val="continue"/>
          </w:tcPr>
          <w:p/>
        </w:tc>
        <w:tc>
          <w:tcPr>
            <w:tcW w:w="3402" w:type="dxa"/>
          </w:tcPr>
          <w:p>
            <w:pPr>
              <w:pStyle w:val="0"/>
            </w:pPr>
            <w:r>
              <w:rPr>
                <w:sz w:val="24"/>
              </w:rPr>
              <w:t xml:space="preserve">эрибулин</w:t>
            </w:r>
          </w:p>
        </w:tc>
        <w:tc>
          <w:tcPr>
            <w:tcW w:w="2444" w:type="dxa"/>
          </w:tcPr>
          <w:p>
            <w:pPr>
              <w:pStyle w:val="0"/>
            </w:pPr>
            <w:r>
              <w:rPr>
                <w:sz w:val="24"/>
              </w:rPr>
              <w:t xml:space="preserve">раствор для внутривенного введения</w:t>
            </w:r>
          </w:p>
        </w:tc>
      </w:tr>
    </w:tbl>
    <w:p>
      <w:pPr>
        <w:pStyle w:val="0"/>
        <w:jc w:val="both"/>
      </w:pPr>
      <w:r>
        <w:rPr>
          <w:sz w:val="24"/>
        </w:rPr>
      </w:r>
    </w:p>
    <w:p>
      <w:pPr>
        <w:pStyle w:val="0"/>
        <w:ind w:firstLine="540"/>
        <w:jc w:val="both"/>
      </w:pPr>
      <w:r>
        <w:rPr>
          <w:sz w:val="24"/>
        </w:rPr>
        <w:t xml:space="preserve">9.15. После </w:t>
      </w:r>
      <w:hyperlink w:history="0" r:id="rId135"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строки</w:t>
        </w:r>
      </w:hyperlink>
      <w:r>
        <w:rPr>
          <w:sz w:val="24"/>
        </w:rPr>
        <w:t xml:space="preserve"> "L01XX" дополнить строкой следующего содержания:</w:t>
      </w:r>
    </w:p>
    <w:p>
      <w:pPr>
        <w:pStyle w:val="0"/>
        <w:jc w:val="both"/>
      </w:pPr>
      <w:r>
        <w:rPr>
          <w:sz w:val="24"/>
        </w:rPr>
      </w:r>
    </w:p>
    <w:tbl>
      <w:tblPr>
        <w:tblInd w:w="0" w:type="dxa"/>
        <w:tblLayout w:type="fixed"/>
        <w:tblBorders>
          <w:top w:val="single" w:sz="4"/>
          <w:left w:val="single" w:sz="4"/>
          <w:bottom w:val="single" w:sz="4"/>
          <w:right w:val="single" w:sz="4"/>
          <w:insideV w:val="single" w:sz="4"/>
        </w:tblBorders>
        <w:tblCellMar>
          <w:top w:w="102" w:type="dxa"/>
          <w:left w:w="62" w:type="dxa"/>
          <w:bottom w:w="102" w:type="dxa"/>
          <w:right w:w="62" w:type="dxa"/>
        </w:tblCellMar>
      </w:tblPr>
      <w:tblGrid>
        <w:gridCol w:w="959"/>
        <w:gridCol w:w="2833"/>
        <w:gridCol w:w="3402"/>
        <w:gridCol w:w="2444"/>
      </w:tblGrid>
      <w:tr>
        <w:tc>
          <w:tcPr>
            <w:tcW w:w="959" w:type="dxa"/>
            <w:tcBorders>
              <w:top w:val="single" w:sz="4"/>
              <w:bottom w:val="single" w:sz="4"/>
            </w:tcBorders>
          </w:tcPr>
          <w:p>
            <w:pPr>
              <w:pStyle w:val="0"/>
              <w:jc w:val="center"/>
            </w:pPr>
            <w:r>
              <w:rPr>
                <w:sz w:val="24"/>
              </w:rPr>
              <w:t xml:space="preserve">L01XY</w:t>
            </w:r>
          </w:p>
        </w:tc>
        <w:tc>
          <w:tcPr>
            <w:tcW w:w="2833" w:type="dxa"/>
            <w:tcBorders>
              <w:top w:val="single" w:sz="4"/>
              <w:bottom w:val="single" w:sz="4"/>
            </w:tcBorders>
          </w:tcPr>
          <w:p>
            <w:pPr>
              <w:pStyle w:val="0"/>
              <w:jc w:val="both"/>
            </w:pPr>
            <w:r>
              <w:rPr>
                <w:sz w:val="24"/>
              </w:rPr>
              <w:t xml:space="preserve">комбинации противоопухолевых препаратов</w:t>
            </w:r>
          </w:p>
        </w:tc>
        <w:tc>
          <w:tcPr>
            <w:tcW w:w="3402" w:type="dxa"/>
            <w:tcBorders>
              <w:top w:val="single" w:sz="4"/>
              <w:bottom w:val="single" w:sz="4"/>
            </w:tcBorders>
          </w:tcPr>
          <w:p>
            <w:pPr>
              <w:pStyle w:val="0"/>
              <w:jc w:val="both"/>
            </w:pPr>
            <w:r>
              <w:rPr>
                <w:sz w:val="24"/>
              </w:rPr>
              <w:t xml:space="preserve">нурулимаб + пролголимаб</w:t>
            </w:r>
          </w:p>
        </w:tc>
        <w:tc>
          <w:tcPr>
            <w:tcW w:w="2444" w:type="dxa"/>
            <w:tcBorders>
              <w:top w:val="single" w:sz="4"/>
              <w:bottom w:val="single" w:sz="4"/>
            </w:tcBorders>
          </w:tcPr>
          <w:p>
            <w:pPr>
              <w:pStyle w:val="0"/>
              <w:jc w:val="both"/>
            </w:pPr>
            <w:r>
              <w:rPr>
                <w:sz w:val="24"/>
              </w:rPr>
              <w:t xml:space="preserve">концентрат для приготовления раствора для инфузий</w:t>
            </w:r>
          </w:p>
        </w:tc>
      </w:tr>
    </w:tbl>
    <w:p>
      <w:pPr>
        <w:pStyle w:val="0"/>
        <w:jc w:val="both"/>
      </w:pPr>
      <w:r>
        <w:rPr>
          <w:sz w:val="24"/>
        </w:rPr>
      </w:r>
    </w:p>
    <w:p>
      <w:pPr>
        <w:pStyle w:val="0"/>
        <w:ind w:firstLine="540"/>
        <w:jc w:val="both"/>
      </w:pPr>
      <w:r>
        <w:rPr>
          <w:sz w:val="24"/>
        </w:rPr>
        <w:t xml:space="preserve">9.16. </w:t>
      </w:r>
      <w:hyperlink w:history="0" r:id="rId136"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Строку</w:t>
        </w:r>
      </w:hyperlink>
      <w:r>
        <w:rPr>
          <w:sz w:val="24"/>
        </w:rPr>
        <w:t xml:space="preserve"> "L04AA" изложить в следующей редакции:</w:t>
      </w:r>
    </w:p>
    <w:p>
      <w:pPr>
        <w:pStyle w:val="0"/>
        <w:jc w:val="both"/>
      </w:pPr>
      <w:r>
        <w:rPr>
          <w:sz w:val="24"/>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959"/>
        <w:gridCol w:w="2833"/>
        <w:gridCol w:w="3402"/>
        <w:gridCol w:w="2444"/>
      </w:tblGrid>
      <w:tr>
        <w:tc>
          <w:tcPr>
            <w:tcW w:w="959" w:type="dxa"/>
            <w:vMerge w:val="restart"/>
          </w:tcPr>
          <w:p>
            <w:pPr>
              <w:pStyle w:val="0"/>
              <w:jc w:val="center"/>
            </w:pPr>
            <w:r>
              <w:rPr>
                <w:sz w:val="24"/>
              </w:rPr>
              <w:t xml:space="preserve">L04AA</w:t>
            </w:r>
          </w:p>
        </w:tc>
        <w:tc>
          <w:tcPr>
            <w:tcW w:w="2833" w:type="dxa"/>
            <w:vMerge w:val="restart"/>
          </w:tcPr>
          <w:p>
            <w:pPr>
              <w:pStyle w:val="0"/>
            </w:pPr>
            <w:r>
              <w:rPr>
                <w:sz w:val="24"/>
              </w:rPr>
              <w:t xml:space="preserve">селективные иммунодепрессанты</w:t>
            </w:r>
          </w:p>
        </w:tc>
        <w:tc>
          <w:tcPr>
            <w:tcW w:w="3402" w:type="dxa"/>
          </w:tcPr>
          <w:p>
            <w:pPr>
              <w:pStyle w:val="0"/>
            </w:pPr>
            <w:r>
              <w:rPr>
                <w:sz w:val="24"/>
              </w:rPr>
              <w:t xml:space="preserve">абатацепт</w:t>
            </w:r>
          </w:p>
        </w:tc>
        <w:tc>
          <w:tcPr>
            <w:tcW w:w="2444" w:type="dxa"/>
          </w:tcPr>
          <w:p>
            <w:pPr>
              <w:pStyle w:val="0"/>
            </w:pPr>
            <w:r>
              <w:rPr>
                <w:sz w:val="24"/>
              </w:rPr>
              <w:t xml:space="preserve">лиофилизат для приготовления концентрата для приготовления раствора для инфузий;</w:t>
            </w:r>
          </w:p>
          <w:p>
            <w:pPr>
              <w:pStyle w:val="0"/>
            </w:pPr>
            <w:r>
              <w:rPr>
                <w:sz w:val="24"/>
              </w:rPr>
              <w:t xml:space="preserve">раствор для подкожного введения</w:t>
            </w:r>
          </w:p>
        </w:tc>
      </w:tr>
      <w:tr>
        <w:tc>
          <w:tcPr>
            <w:vMerge w:val="continue"/>
          </w:tcPr>
          <w:p/>
        </w:tc>
        <w:tc>
          <w:tcPr>
            <w:vMerge w:val="continue"/>
          </w:tcPr>
          <w:p/>
        </w:tc>
        <w:tc>
          <w:tcPr>
            <w:tcW w:w="3402" w:type="dxa"/>
          </w:tcPr>
          <w:p>
            <w:pPr>
              <w:pStyle w:val="0"/>
            </w:pPr>
            <w:r>
              <w:rPr>
                <w:sz w:val="24"/>
              </w:rPr>
              <w:t xml:space="preserve">алемтузумаб</w:t>
            </w:r>
          </w:p>
        </w:tc>
        <w:tc>
          <w:tcPr>
            <w:tcW w:w="2444" w:type="dxa"/>
          </w:tcPr>
          <w:p>
            <w:pPr>
              <w:pStyle w:val="0"/>
            </w:pPr>
            <w:r>
              <w:rPr>
                <w:sz w:val="24"/>
              </w:rPr>
              <w:t xml:space="preserve">концентрат для приготовления раствора для инфузий</w:t>
            </w:r>
          </w:p>
        </w:tc>
      </w:tr>
      <w:tr>
        <w:tc>
          <w:tcPr>
            <w:vMerge w:val="continue"/>
          </w:tcPr>
          <w:p/>
        </w:tc>
        <w:tc>
          <w:tcPr>
            <w:vMerge w:val="continue"/>
          </w:tcPr>
          <w:p/>
        </w:tc>
        <w:tc>
          <w:tcPr>
            <w:tcW w:w="3402" w:type="dxa"/>
          </w:tcPr>
          <w:p>
            <w:pPr>
              <w:pStyle w:val="0"/>
            </w:pPr>
            <w:r>
              <w:rPr>
                <w:sz w:val="24"/>
              </w:rPr>
              <w:t xml:space="preserve">анифролумаб</w:t>
            </w:r>
          </w:p>
        </w:tc>
        <w:tc>
          <w:tcPr>
            <w:tcW w:w="2444" w:type="dxa"/>
          </w:tcPr>
          <w:p>
            <w:pPr>
              <w:pStyle w:val="0"/>
            </w:pPr>
            <w:r>
              <w:rPr>
                <w:sz w:val="24"/>
              </w:rPr>
              <w:t xml:space="preserve">концентрат для приготовления раствора для инфузий</w:t>
            </w:r>
          </w:p>
        </w:tc>
      </w:tr>
      <w:tr>
        <w:tc>
          <w:tcPr>
            <w:vMerge w:val="continue"/>
          </w:tcPr>
          <w:p/>
        </w:tc>
        <w:tc>
          <w:tcPr>
            <w:vMerge w:val="continue"/>
          </w:tcPr>
          <w:p/>
        </w:tc>
        <w:tc>
          <w:tcPr>
            <w:tcW w:w="3402" w:type="dxa"/>
          </w:tcPr>
          <w:p>
            <w:pPr>
              <w:pStyle w:val="0"/>
            </w:pPr>
            <w:r>
              <w:rPr>
                <w:sz w:val="24"/>
              </w:rPr>
              <w:t xml:space="preserve">апремиласт</w:t>
            </w:r>
          </w:p>
        </w:tc>
        <w:tc>
          <w:tcPr>
            <w:tcW w:w="2444" w:type="dxa"/>
          </w:tcPr>
          <w:p>
            <w:pPr>
              <w:pStyle w:val="0"/>
            </w:pPr>
            <w:r>
              <w:rPr>
                <w:sz w:val="24"/>
              </w:rPr>
              <w:t xml:space="preserve">таблетки, покрытые пленочной оболочкой</w:t>
            </w:r>
          </w:p>
        </w:tc>
      </w:tr>
      <w:tr>
        <w:tc>
          <w:tcPr>
            <w:vMerge w:val="continue"/>
          </w:tcPr>
          <w:p/>
        </w:tc>
        <w:tc>
          <w:tcPr>
            <w:vMerge w:val="continue"/>
          </w:tcPr>
          <w:p/>
        </w:tc>
        <w:tc>
          <w:tcPr>
            <w:tcW w:w="3402" w:type="dxa"/>
          </w:tcPr>
          <w:p>
            <w:pPr>
              <w:pStyle w:val="0"/>
            </w:pPr>
            <w:r>
              <w:rPr>
                <w:sz w:val="24"/>
              </w:rPr>
              <w:t xml:space="preserve">барицитиниб</w:t>
            </w:r>
          </w:p>
        </w:tc>
        <w:tc>
          <w:tcPr>
            <w:tcW w:w="2444" w:type="dxa"/>
          </w:tcPr>
          <w:p>
            <w:pPr>
              <w:pStyle w:val="0"/>
            </w:pPr>
            <w:r>
              <w:rPr>
                <w:sz w:val="24"/>
              </w:rPr>
              <w:t xml:space="preserve">таблетки, покрытые пленочной оболочкой</w:t>
            </w:r>
          </w:p>
        </w:tc>
      </w:tr>
      <w:tr>
        <w:tc>
          <w:tcPr>
            <w:vMerge w:val="continue"/>
          </w:tcPr>
          <w:p/>
        </w:tc>
        <w:tc>
          <w:tcPr>
            <w:vMerge w:val="continue"/>
          </w:tcPr>
          <w:p/>
        </w:tc>
        <w:tc>
          <w:tcPr>
            <w:tcW w:w="3402" w:type="dxa"/>
          </w:tcPr>
          <w:p>
            <w:pPr>
              <w:pStyle w:val="0"/>
            </w:pPr>
            <w:r>
              <w:rPr>
                <w:sz w:val="24"/>
              </w:rPr>
              <w:t xml:space="preserve">белимумаб</w:t>
            </w:r>
          </w:p>
        </w:tc>
        <w:tc>
          <w:tcPr>
            <w:tcW w:w="2444" w:type="dxa"/>
          </w:tcPr>
          <w:p>
            <w:pPr>
              <w:pStyle w:val="0"/>
            </w:pPr>
            <w:r>
              <w:rPr>
                <w:sz w:val="24"/>
              </w:rPr>
              <w:t xml:space="preserve">лиофилизат для приготовления концентрата для приготовления раствора для инфузий</w:t>
            </w:r>
          </w:p>
        </w:tc>
      </w:tr>
      <w:tr>
        <w:tc>
          <w:tcPr>
            <w:vMerge w:val="continue"/>
          </w:tcPr>
          <w:p/>
        </w:tc>
        <w:tc>
          <w:tcPr>
            <w:vMerge w:val="continue"/>
          </w:tcPr>
          <w:p/>
        </w:tc>
        <w:tc>
          <w:tcPr>
            <w:tcW w:w="3402" w:type="dxa"/>
          </w:tcPr>
          <w:p>
            <w:pPr>
              <w:pStyle w:val="0"/>
            </w:pPr>
            <w:r>
              <w:rPr>
                <w:sz w:val="24"/>
              </w:rPr>
              <w:t xml:space="preserve">ведолизумаб</w:t>
            </w:r>
          </w:p>
        </w:tc>
        <w:tc>
          <w:tcPr>
            <w:tcW w:w="2444" w:type="dxa"/>
          </w:tcPr>
          <w:p>
            <w:pPr>
              <w:pStyle w:val="0"/>
            </w:pPr>
            <w:r>
              <w:rPr>
                <w:sz w:val="24"/>
              </w:rPr>
              <w:t xml:space="preserve">лиофилизат для приготовления концентрата для приготовления раствора для инфузий</w:t>
            </w:r>
          </w:p>
        </w:tc>
      </w:tr>
      <w:tr>
        <w:tc>
          <w:tcPr>
            <w:vMerge w:val="continue"/>
          </w:tcPr>
          <w:p/>
        </w:tc>
        <w:tc>
          <w:tcPr>
            <w:vMerge w:val="continue"/>
          </w:tcPr>
          <w:p/>
        </w:tc>
        <w:tc>
          <w:tcPr>
            <w:tcW w:w="3402" w:type="dxa"/>
          </w:tcPr>
          <w:p>
            <w:pPr>
              <w:pStyle w:val="0"/>
            </w:pPr>
            <w:r>
              <w:rPr>
                <w:sz w:val="24"/>
              </w:rPr>
              <w:t xml:space="preserve">дивозилимаб</w:t>
            </w:r>
          </w:p>
        </w:tc>
        <w:tc>
          <w:tcPr>
            <w:tcW w:w="2444" w:type="dxa"/>
          </w:tcPr>
          <w:p>
            <w:pPr>
              <w:pStyle w:val="0"/>
            </w:pPr>
            <w:r>
              <w:rPr>
                <w:sz w:val="24"/>
              </w:rPr>
              <w:t xml:space="preserve">концентрат для приготовления раствора для инфузий</w:t>
            </w:r>
          </w:p>
        </w:tc>
      </w:tr>
      <w:tr>
        <w:tc>
          <w:tcPr>
            <w:vMerge w:val="continue"/>
          </w:tcPr>
          <w:p/>
        </w:tc>
        <w:tc>
          <w:tcPr>
            <w:vMerge w:val="continue"/>
          </w:tcPr>
          <w:p/>
        </w:tc>
        <w:tc>
          <w:tcPr>
            <w:tcW w:w="3402" w:type="dxa"/>
          </w:tcPr>
          <w:p>
            <w:pPr>
              <w:pStyle w:val="0"/>
            </w:pPr>
            <w:r>
              <w:rPr>
                <w:sz w:val="24"/>
              </w:rPr>
              <w:t xml:space="preserve">иммуноглобулин антитимоцитарный</w:t>
            </w:r>
          </w:p>
        </w:tc>
        <w:tc>
          <w:tcPr>
            <w:tcW w:w="2444" w:type="dxa"/>
          </w:tcPr>
          <w:p>
            <w:pPr>
              <w:pStyle w:val="0"/>
            </w:pPr>
            <w:r>
              <w:rPr>
                <w:sz w:val="24"/>
              </w:rPr>
              <w:t xml:space="preserve">концентрат для приготовления раствора для инфузий;</w:t>
            </w:r>
          </w:p>
          <w:p>
            <w:pPr>
              <w:pStyle w:val="0"/>
            </w:pPr>
            <w:r>
              <w:rPr>
                <w:sz w:val="24"/>
              </w:rPr>
              <w:t xml:space="preserve">лиофилизат для приготовления раствора для инфузий</w:t>
            </w:r>
          </w:p>
        </w:tc>
      </w:tr>
      <w:tr>
        <w:tc>
          <w:tcPr>
            <w:vMerge w:val="continue"/>
          </w:tcPr>
          <w:p/>
        </w:tc>
        <w:tc>
          <w:tcPr>
            <w:vMerge w:val="continue"/>
          </w:tcPr>
          <w:p/>
        </w:tc>
        <w:tc>
          <w:tcPr>
            <w:tcW w:w="3402" w:type="dxa"/>
          </w:tcPr>
          <w:p>
            <w:pPr>
              <w:pStyle w:val="0"/>
            </w:pPr>
            <w:r>
              <w:rPr>
                <w:sz w:val="24"/>
              </w:rPr>
              <w:t xml:space="preserve">кладрибин</w:t>
            </w:r>
          </w:p>
        </w:tc>
        <w:tc>
          <w:tcPr>
            <w:tcW w:w="2444" w:type="dxa"/>
          </w:tcPr>
          <w:p>
            <w:pPr>
              <w:pStyle w:val="0"/>
            </w:pPr>
            <w:r>
              <w:rPr>
                <w:sz w:val="24"/>
              </w:rPr>
              <w:t xml:space="preserve">таблетки</w:t>
            </w:r>
          </w:p>
        </w:tc>
      </w:tr>
      <w:tr>
        <w:tc>
          <w:tcPr>
            <w:vMerge w:val="continue"/>
          </w:tcPr>
          <w:p/>
        </w:tc>
        <w:tc>
          <w:tcPr>
            <w:vMerge w:val="continue"/>
          </w:tcPr>
          <w:p/>
        </w:tc>
        <w:tc>
          <w:tcPr>
            <w:tcW w:w="3402" w:type="dxa"/>
          </w:tcPr>
          <w:p>
            <w:pPr>
              <w:pStyle w:val="0"/>
            </w:pPr>
            <w:r>
              <w:rPr>
                <w:sz w:val="24"/>
              </w:rPr>
              <w:t xml:space="preserve">лефлуномид</w:t>
            </w:r>
          </w:p>
        </w:tc>
        <w:tc>
          <w:tcPr>
            <w:tcW w:w="2444" w:type="dxa"/>
          </w:tcPr>
          <w:p>
            <w:pPr>
              <w:pStyle w:val="0"/>
            </w:pPr>
            <w:r>
              <w:rPr>
                <w:sz w:val="24"/>
              </w:rPr>
              <w:t xml:space="preserve">таблетки, покрытые пленочной оболочкой</w:t>
            </w:r>
          </w:p>
        </w:tc>
      </w:tr>
      <w:tr>
        <w:tc>
          <w:tcPr>
            <w:vMerge w:val="continue"/>
          </w:tcPr>
          <w:p/>
        </w:tc>
        <w:tc>
          <w:tcPr>
            <w:vMerge w:val="continue"/>
          </w:tcPr>
          <w:p/>
        </w:tc>
        <w:tc>
          <w:tcPr>
            <w:tcW w:w="3402" w:type="dxa"/>
          </w:tcPr>
          <w:p>
            <w:pPr>
              <w:pStyle w:val="0"/>
            </w:pPr>
            <w:r>
              <w:rPr>
                <w:sz w:val="24"/>
              </w:rPr>
              <w:t xml:space="preserve">микофенолата мофетил</w:t>
            </w:r>
          </w:p>
        </w:tc>
        <w:tc>
          <w:tcPr>
            <w:tcW w:w="2444" w:type="dxa"/>
          </w:tcPr>
          <w:p>
            <w:pPr>
              <w:pStyle w:val="0"/>
            </w:pPr>
            <w:r>
              <w:rPr>
                <w:sz w:val="24"/>
              </w:rPr>
              <w:t xml:space="preserve">капсулы;</w:t>
            </w:r>
          </w:p>
          <w:p>
            <w:pPr>
              <w:pStyle w:val="0"/>
            </w:pPr>
            <w:r>
              <w:rPr>
                <w:sz w:val="24"/>
              </w:rPr>
              <w:t xml:space="preserve">таблетки, покрытые пленочной оболочкой</w:t>
            </w:r>
          </w:p>
        </w:tc>
      </w:tr>
      <w:tr>
        <w:tc>
          <w:tcPr>
            <w:vMerge w:val="continue"/>
          </w:tcPr>
          <w:p/>
        </w:tc>
        <w:tc>
          <w:tcPr>
            <w:vMerge w:val="continue"/>
          </w:tcPr>
          <w:p/>
        </w:tc>
        <w:tc>
          <w:tcPr>
            <w:tcW w:w="3402" w:type="dxa"/>
          </w:tcPr>
          <w:p>
            <w:pPr>
              <w:pStyle w:val="0"/>
            </w:pPr>
            <w:r>
              <w:rPr>
                <w:sz w:val="24"/>
              </w:rPr>
              <w:t xml:space="preserve">микофеноловая кислота</w:t>
            </w:r>
          </w:p>
        </w:tc>
        <w:tc>
          <w:tcPr>
            <w:tcW w:w="2444" w:type="dxa"/>
          </w:tcPr>
          <w:p>
            <w:pPr>
              <w:pStyle w:val="0"/>
            </w:pPr>
            <w:r>
              <w:rPr>
                <w:sz w:val="24"/>
              </w:rPr>
              <w:t xml:space="preserve">таблетки кишечнорастворимые, покрытые оболочкой;</w:t>
            </w:r>
          </w:p>
          <w:p>
            <w:pPr>
              <w:pStyle w:val="0"/>
            </w:pPr>
            <w:r>
              <w:rPr>
                <w:sz w:val="24"/>
              </w:rPr>
              <w:t xml:space="preserve">таблетки, покрытые кишечнорастворимой оболочкой</w:t>
            </w:r>
          </w:p>
        </w:tc>
      </w:tr>
      <w:tr>
        <w:tc>
          <w:tcPr>
            <w:vMerge w:val="continue"/>
          </w:tcPr>
          <w:p/>
        </w:tc>
        <w:tc>
          <w:tcPr>
            <w:vMerge w:val="continue"/>
          </w:tcPr>
          <w:p/>
        </w:tc>
        <w:tc>
          <w:tcPr>
            <w:tcW w:w="3402" w:type="dxa"/>
          </w:tcPr>
          <w:p>
            <w:pPr>
              <w:pStyle w:val="0"/>
            </w:pPr>
            <w:r>
              <w:rPr>
                <w:sz w:val="24"/>
              </w:rPr>
              <w:t xml:space="preserve">натализумаб</w:t>
            </w:r>
          </w:p>
        </w:tc>
        <w:tc>
          <w:tcPr>
            <w:tcW w:w="2444" w:type="dxa"/>
          </w:tcPr>
          <w:p>
            <w:pPr>
              <w:pStyle w:val="0"/>
            </w:pPr>
            <w:r>
              <w:rPr>
                <w:sz w:val="24"/>
              </w:rPr>
              <w:t xml:space="preserve">концентрат для приготовления раствора для инфузий</w:t>
            </w:r>
          </w:p>
        </w:tc>
      </w:tr>
      <w:tr>
        <w:tc>
          <w:tcPr>
            <w:vMerge w:val="continue"/>
          </w:tcPr>
          <w:p/>
        </w:tc>
        <w:tc>
          <w:tcPr>
            <w:vMerge w:val="continue"/>
          </w:tcPr>
          <w:p/>
        </w:tc>
        <w:tc>
          <w:tcPr>
            <w:tcW w:w="3402" w:type="dxa"/>
          </w:tcPr>
          <w:p>
            <w:pPr>
              <w:pStyle w:val="0"/>
            </w:pPr>
            <w:r>
              <w:rPr>
                <w:sz w:val="24"/>
              </w:rPr>
              <w:t xml:space="preserve">окрелизумаб</w:t>
            </w:r>
          </w:p>
        </w:tc>
        <w:tc>
          <w:tcPr>
            <w:tcW w:w="2444" w:type="dxa"/>
          </w:tcPr>
          <w:p>
            <w:pPr>
              <w:pStyle w:val="0"/>
            </w:pPr>
            <w:r>
              <w:rPr>
                <w:sz w:val="24"/>
              </w:rPr>
              <w:t xml:space="preserve">концентрат для приготовления раствора для инфузий</w:t>
            </w:r>
          </w:p>
        </w:tc>
      </w:tr>
      <w:tr>
        <w:tc>
          <w:tcPr>
            <w:vMerge w:val="continue"/>
          </w:tcPr>
          <w:p/>
        </w:tc>
        <w:tc>
          <w:tcPr>
            <w:vMerge w:val="continue"/>
          </w:tcPr>
          <w:p/>
        </w:tc>
        <w:tc>
          <w:tcPr>
            <w:tcW w:w="3402" w:type="dxa"/>
          </w:tcPr>
          <w:p>
            <w:pPr>
              <w:pStyle w:val="0"/>
            </w:pPr>
            <w:r>
              <w:rPr>
                <w:sz w:val="24"/>
              </w:rPr>
              <w:t xml:space="preserve">сипонимод</w:t>
            </w:r>
          </w:p>
        </w:tc>
        <w:tc>
          <w:tcPr>
            <w:tcW w:w="2444" w:type="dxa"/>
          </w:tcPr>
          <w:p>
            <w:pPr>
              <w:pStyle w:val="0"/>
            </w:pPr>
            <w:r>
              <w:rPr>
                <w:sz w:val="24"/>
              </w:rPr>
              <w:t xml:space="preserve">таблетки, покрытые пленочной оболочкой</w:t>
            </w:r>
          </w:p>
        </w:tc>
      </w:tr>
      <w:tr>
        <w:tc>
          <w:tcPr>
            <w:vMerge w:val="continue"/>
          </w:tcPr>
          <w:p/>
        </w:tc>
        <w:tc>
          <w:tcPr>
            <w:vMerge w:val="continue"/>
          </w:tcPr>
          <w:p/>
        </w:tc>
        <w:tc>
          <w:tcPr>
            <w:tcW w:w="3402" w:type="dxa"/>
          </w:tcPr>
          <w:p>
            <w:pPr>
              <w:pStyle w:val="0"/>
            </w:pPr>
            <w:r>
              <w:rPr>
                <w:sz w:val="24"/>
              </w:rPr>
              <w:t xml:space="preserve">терифлуномид</w:t>
            </w:r>
          </w:p>
        </w:tc>
        <w:tc>
          <w:tcPr>
            <w:tcW w:w="2444" w:type="dxa"/>
          </w:tcPr>
          <w:p>
            <w:pPr>
              <w:pStyle w:val="0"/>
            </w:pPr>
            <w:r>
              <w:rPr>
                <w:sz w:val="24"/>
              </w:rPr>
              <w:t xml:space="preserve">таблетки, покрытые пленочной оболочкой</w:t>
            </w:r>
          </w:p>
        </w:tc>
      </w:tr>
      <w:tr>
        <w:tc>
          <w:tcPr>
            <w:vMerge w:val="continue"/>
          </w:tcPr>
          <w:p/>
        </w:tc>
        <w:tc>
          <w:tcPr>
            <w:vMerge w:val="continue"/>
          </w:tcPr>
          <w:p/>
        </w:tc>
        <w:tc>
          <w:tcPr>
            <w:tcW w:w="3402" w:type="dxa"/>
          </w:tcPr>
          <w:p>
            <w:pPr>
              <w:pStyle w:val="0"/>
            </w:pPr>
            <w:r>
              <w:rPr>
                <w:sz w:val="24"/>
              </w:rPr>
              <w:t xml:space="preserve">тофацитиниб</w:t>
            </w:r>
          </w:p>
        </w:tc>
        <w:tc>
          <w:tcPr>
            <w:tcW w:w="2444" w:type="dxa"/>
          </w:tcPr>
          <w:p>
            <w:pPr>
              <w:pStyle w:val="0"/>
            </w:pPr>
            <w:r>
              <w:rPr>
                <w:sz w:val="24"/>
              </w:rPr>
              <w:t xml:space="preserve">таблетки, покрытые пленочной оболочкой</w:t>
            </w:r>
          </w:p>
        </w:tc>
      </w:tr>
      <w:tr>
        <w:tc>
          <w:tcPr>
            <w:vMerge w:val="continue"/>
          </w:tcPr>
          <w:p/>
        </w:tc>
        <w:tc>
          <w:tcPr>
            <w:vMerge w:val="continue"/>
          </w:tcPr>
          <w:p/>
        </w:tc>
        <w:tc>
          <w:tcPr>
            <w:tcW w:w="3402" w:type="dxa"/>
          </w:tcPr>
          <w:p>
            <w:pPr>
              <w:pStyle w:val="0"/>
            </w:pPr>
            <w:r>
              <w:rPr>
                <w:sz w:val="24"/>
              </w:rPr>
              <w:t xml:space="preserve">упадацитиниб</w:t>
            </w:r>
          </w:p>
        </w:tc>
        <w:tc>
          <w:tcPr>
            <w:tcW w:w="2444" w:type="dxa"/>
          </w:tcPr>
          <w:p>
            <w:pPr>
              <w:pStyle w:val="0"/>
            </w:pPr>
            <w:r>
              <w:rPr>
                <w:sz w:val="24"/>
              </w:rPr>
              <w:t xml:space="preserve">таблетки с пролонгированным высвобождением, покрытые пленочной оболочкой</w:t>
            </w:r>
          </w:p>
        </w:tc>
      </w:tr>
      <w:tr>
        <w:tc>
          <w:tcPr>
            <w:vMerge w:val="continue"/>
          </w:tcPr>
          <w:p/>
        </w:tc>
        <w:tc>
          <w:tcPr>
            <w:vMerge w:val="continue"/>
          </w:tcPr>
          <w:p/>
        </w:tc>
        <w:tc>
          <w:tcPr>
            <w:tcW w:w="3402" w:type="dxa"/>
          </w:tcPr>
          <w:p>
            <w:pPr>
              <w:pStyle w:val="0"/>
            </w:pPr>
            <w:r>
              <w:rPr>
                <w:sz w:val="24"/>
              </w:rPr>
              <w:t xml:space="preserve">финголимод</w:t>
            </w:r>
          </w:p>
        </w:tc>
        <w:tc>
          <w:tcPr>
            <w:tcW w:w="2444" w:type="dxa"/>
          </w:tcPr>
          <w:p>
            <w:pPr>
              <w:pStyle w:val="0"/>
            </w:pPr>
            <w:r>
              <w:rPr>
                <w:sz w:val="24"/>
              </w:rPr>
              <w:t xml:space="preserve">капсулы</w:t>
            </w:r>
          </w:p>
        </w:tc>
      </w:tr>
      <w:tr>
        <w:tc>
          <w:tcPr>
            <w:vMerge w:val="continue"/>
          </w:tcPr>
          <w:p/>
        </w:tc>
        <w:tc>
          <w:tcPr>
            <w:vMerge w:val="continue"/>
          </w:tcPr>
          <w:p/>
        </w:tc>
        <w:tc>
          <w:tcPr>
            <w:tcW w:w="3402" w:type="dxa"/>
          </w:tcPr>
          <w:p>
            <w:pPr>
              <w:pStyle w:val="0"/>
            </w:pPr>
            <w:r>
              <w:rPr>
                <w:sz w:val="24"/>
              </w:rPr>
              <w:t xml:space="preserve">эверолимус</w:t>
            </w:r>
          </w:p>
        </w:tc>
        <w:tc>
          <w:tcPr>
            <w:tcW w:w="2444" w:type="dxa"/>
          </w:tcPr>
          <w:p>
            <w:pPr>
              <w:pStyle w:val="0"/>
            </w:pPr>
            <w:r>
              <w:rPr>
                <w:sz w:val="24"/>
              </w:rPr>
              <w:t xml:space="preserve">таблетки;</w:t>
            </w:r>
          </w:p>
          <w:p>
            <w:pPr>
              <w:pStyle w:val="0"/>
            </w:pPr>
            <w:r>
              <w:rPr>
                <w:sz w:val="24"/>
              </w:rPr>
              <w:t xml:space="preserve">таблетки диспергируемые</w:t>
            </w:r>
          </w:p>
        </w:tc>
      </w:tr>
      <w:tr>
        <w:tc>
          <w:tcPr>
            <w:vMerge w:val="continue"/>
          </w:tcPr>
          <w:p/>
        </w:tc>
        <w:tc>
          <w:tcPr>
            <w:vMerge w:val="continue"/>
          </w:tcPr>
          <w:p/>
        </w:tc>
        <w:tc>
          <w:tcPr>
            <w:tcW w:w="3402" w:type="dxa"/>
          </w:tcPr>
          <w:p>
            <w:pPr>
              <w:pStyle w:val="0"/>
            </w:pPr>
            <w:r>
              <w:rPr>
                <w:sz w:val="24"/>
              </w:rPr>
              <w:t xml:space="preserve">экулизумаб</w:t>
            </w:r>
          </w:p>
        </w:tc>
        <w:tc>
          <w:tcPr>
            <w:tcW w:w="2444" w:type="dxa"/>
          </w:tcPr>
          <w:p>
            <w:pPr>
              <w:pStyle w:val="0"/>
            </w:pPr>
            <w:r>
              <w:rPr>
                <w:sz w:val="24"/>
              </w:rPr>
              <w:t xml:space="preserve">концентрат для приготовления раствора для инфузий</w:t>
            </w:r>
          </w:p>
        </w:tc>
      </w:tr>
    </w:tbl>
    <w:p>
      <w:pPr>
        <w:pStyle w:val="0"/>
        <w:jc w:val="both"/>
      </w:pPr>
      <w:r>
        <w:rPr>
          <w:sz w:val="24"/>
        </w:rPr>
      </w:r>
    </w:p>
    <w:p>
      <w:pPr>
        <w:pStyle w:val="0"/>
        <w:ind w:firstLine="540"/>
        <w:jc w:val="both"/>
      </w:pPr>
      <w:r>
        <w:rPr>
          <w:sz w:val="24"/>
        </w:rPr>
        <w:t xml:space="preserve">9.17. </w:t>
      </w:r>
      <w:hyperlink w:history="0" r:id="rId137"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Строку</w:t>
        </w:r>
      </w:hyperlink>
      <w:r>
        <w:rPr>
          <w:sz w:val="24"/>
        </w:rPr>
        <w:t xml:space="preserve"> "M01AB" изложить в следующей редакции:</w:t>
      </w:r>
    </w:p>
    <w:p>
      <w:pPr>
        <w:pStyle w:val="0"/>
        <w:jc w:val="both"/>
      </w:pPr>
      <w:r>
        <w:rPr>
          <w:sz w:val="24"/>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959"/>
        <w:gridCol w:w="2833"/>
        <w:gridCol w:w="3402"/>
        <w:gridCol w:w="2444"/>
      </w:tblGrid>
      <w:tr>
        <w:tc>
          <w:tcPr>
            <w:tcW w:w="959" w:type="dxa"/>
            <w:vMerge w:val="restart"/>
          </w:tcPr>
          <w:p>
            <w:pPr>
              <w:pStyle w:val="0"/>
              <w:jc w:val="center"/>
            </w:pPr>
            <w:r>
              <w:rPr>
                <w:sz w:val="24"/>
              </w:rPr>
              <w:t xml:space="preserve">M01AB</w:t>
            </w:r>
          </w:p>
        </w:tc>
        <w:tc>
          <w:tcPr>
            <w:tcW w:w="2833" w:type="dxa"/>
            <w:vMerge w:val="restart"/>
          </w:tcPr>
          <w:p>
            <w:pPr>
              <w:pStyle w:val="0"/>
            </w:pPr>
            <w:r>
              <w:rPr>
                <w:sz w:val="24"/>
              </w:rPr>
              <w:t xml:space="preserve">производные уксусной кислоты и родственные соединения</w:t>
            </w:r>
          </w:p>
        </w:tc>
        <w:tc>
          <w:tcPr>
            <w:tcW w:w="3402" w:type="dxa"/>
          </w:tcPr>
          <w:p>
            <w:pPr>
              <w:pStyle w:val="0"/>
            </w:pPr>
            <w:r>
              <w:rPr>
                <w:sz w:val="24"/>
              </w:rPr>
              <w:t xml:space="preserve">диклофенак</w:t>
            </w:r>
          </w:p>
        </w:tc>
        <w:tc>
          <w:tcPr>
            <w:tcW w:w="2444" w:type="dxa"/>
          </w:tcPr>
          <w:p>
            <w:pPr>
              <w:pStyle w:val="0"/>
            </w:pPr>
            <w:r>
              <w:rPr>
                <w:sz w:val="24"/>
              </w:rPr>
              <w:t xml:space="preserve">капли глазные;</w:t>
            </w:r>
          </w:p>
          <w:p>
            <w:pPr>
              <w:pStyle w:val="0"/>
            </w:pPr>
            <w:r>
              <w:rPr>
                <w:sz w:val="24"/>
              </w:rPr>
              <w:t xml:space="preserve">капсулы кишечнорастворимые;</w:t>
            </w:r>
          </w:p>
          <w:p>
            <w:pPr>
              <w:pStyle w:val="0"/>
            </w:pPr>
            <w:r>
              <w:rPr>
                <w:sz w:val="24"/>
              </w:rPr>
              <w:t xml:space="preserve">капсулы с модифицированным высвобождением;</w:t>
            </w:r>
          </w:p>
          <w:p>
            <w:pPr>
              <w:pStyle w:val="0"/>
            </w:pPr>
            <w:r>
              <w:rPr>
                <w:sz w:val="24"/>
              </w:rPr>
              <w:t xml:space="preserve">раствор для внутримышечного введения;</w:t>
            </w:r>
          </w:p>
          <w:p>
            <w:pPr>
              <w:pStyle w:val="0"/>
            </w:pPr>
            <w:r>
              <w:rPr>
                <w:sz w:val="24"/>
              </w:rPr>
              <w:t xml:space="preserve">таблетки, покрытые кишечнорастворимой оболочкой;</w:t>
            </w:r>
          </w:p>
          <w:p>
            <w:pPr>
              <w:pStyle w:val="0"/>
            </w:pPr>
            <w:r>
              <w:rPr>
                <w:sz w:val="24"/>
              </w:rPr>
              <w:t xml:space="preserve">таблетки, покрытые кишечнорастворимой пленочной оболочкой;</w:t>
            </w:r>
          </w:p>
          <w:p>
            <w:pPr>
              <w:pStyle w:val="0"/>
            </w:pPr>
            <w:r>
              <w:rPr>
                <w:sz w:val="24"/>
              </w:rPr>
              <w:t xml:space="preserve">таблетки, покрытые пленочной оболочкой;</w:t>
            </w:r>
          </w:p>
          <w:p>
            <w:pPr>
              <w:pStyle w:val="0"/>
            </w:pPr>
            <w:r>
              <w:rPr>
                <w:sz w:val="24"/>
              </w:rPr>
              <w:t xml:space="preserve">таблетки пролонгированного действия, покрытые кишечнорастворимой оболочкой;</w:t>
            </w:r>
          </w:p>
          <w:p>
            <w:pPr>
              <w:pStyle w:val="0"/>
            </w:pPr>
            <w:r>
              <w:rPr>
                <w:sz w:val="24"/>
              </w:rPr>
              <w:t xml:space="preserve">таблетки пролонгированного действия, покрытые оболочкой;</w:t>
            </w:r>
          </w:p>
          <w:p>
            <w:pPr>
              <w:pStyle w:val="0"/>
            </w:pPr>
            <w:r>
              <w:rPr>
                <w:sz w:val="24"/>
              </w:rPr>
              <w:t xml:space="preserve">таблетки пролонгированного действия, покрытые пленочной оболочкой;</w:t>
            </w:r>
          </w:p>
          <w:p>
            <w:pPr>
              <w:pStyle w:val="0"/>
            </w:pPr>
            <w:r>
              <w:rPr>
                <w:sz w:val="24"/>
              </w:rPr>
              <w:t xml:space="preserve">таблетки кишечнорастворимые, покрытые пленочной оболочкой;</w:t>
            </w:r>
          </w:p>
          <w:p>
            <w:pPr>
              <w:pStyle w:val="0"/>
            </w:pPr>
            <w:r>
              <w:rPr>
                <w:sz w:val="24"/>
              </w:rPr>
              <w:t xml:space="preserve">таблетки с пролонгированным высвобождением, покрытые пленочной оболочкой;</w:t>
            </w:r>
          </w:p>
          <w:p>
            <w:pPr>
              <w:pStyle w:val="0"/>
            </w:pPr>
            <w:r>
              <w:rPr>
                <w:sz w:val="24"/>
              </w:rPr>
              <w:t xml:space="preserve">таблетки кишечнорастворимые с пролонгированным высвобождением;</w:t>
            </w:r>
          </w:p>
          <w:p>
            <w:pPr>
              <w:pStyle w:val="0"/>
            </w:pPr>
            <w:r>
              <w:rPr>
                <w:sz w:val="24"/>
              </w:rPr>
              <w:t xml:space="preserve">таблетки кишечнорастворимые с пролонгированным высвобождением, покрытые пленочной оболочкой</w:t>
            </w:r>
          </w:p>
        </w:tc>
      </w:tr>
      <w:tr>
        <w:tc>
          <w:tcPr>
            <w:vMerge w:val="continue"/>
          </w:tcPr>
          <w:p/>
        </w:tc>
        <w:tc>
          <w:tcPr>
            <w:vMerge w:val="continue"/>
          </w:tcPr>
          <w:p/>
        </w:tc>
        <w:tc>
          <w:tcPr>
            <w:tcW w:w="3402" w:type="dxa"/>
          </w:tcPr>
          <w:p>
            <w:pPr>
              <w:pStyle w:val="0"/>
            </w:pPr>
            <w:r>
              <w:rPr>
                <w:sz w:val="24"/>
              </w:rPr>
              <w:t xml:space="preserve">кеторолак</w:t>
            </w:r>
          </w:p>
        </w:tc>
        <w:tc>
          <w:tcPr>
            <w:tcW w:w="2444" w:type="dxa"/>
          </w:tcPr>
          <w:p>
            <w:pPr>
              <w:pStyle w:val="0"/>
            </w:pPr>
            <w:r>
              <w:rPr>
                <w:sz w:val="24"/>
              </w:rPr>
              <w:t xml:space="preserve">раствор для внутривенного и внутримышечного введения;</w:t>
            </w:r>
          </w:p>
          <w:p>
            <w:pPr>
              <w:pStyle w:val="0"/>
            </w:pPr>
            <w:r>
              <w:rPr>
                <w:sz w:val="24"/>
              </w:rPr>
              <w:t xml:space="preserve">раствор для внутримышечного введения;</w:t>
            </w:r>
          </w:p>
          <w:p>
            <w:pPr>
              <w:pStyle w:val="0"/>
            </w:pPr>
            <w:r>
              <w:rPr>
                <w:sz w:val="24"/>
              </w:rPr>
              <w:t xml:space="preserve">таблетки;</w:t>
            </w:r>
          </w:p>
          <w:p>
            <w:pPr>
              <w:pStyle w:val="0"/>
            </w:pPr>
            <w:r>
              <w:rPr>
                <w:sz w:val="24"/>
              </w:rPr>
              <w:t xml:space="preserve">таблетки, покрытые оболочкой;</w:t>
            </w:r>
          </w:p>
          <w:p>
            <w:pPr>
              <w:pStyle w:val="0"/>
            </w:pPr>
            <w:r>
              <w:rPr>
                <w:sz w:val="24"/>
              </w:rPr>
              <w:t xml:space="preserve">таблетки, покрытые пленочной оболочкой</w:t>
            </w:r>
          </w:p>
        </w:tc>
      </w:tr>
    </w:tbl>
    <w:p>
      <w:pPr>
        <w:pStyle w:val="0"/>
        <w:jc w:val="both"/>
      </w:pPr>
      <w:r>
        <w:rPr>
          <w:sz w:val="24"/>
        </w:rPr>
      </w:r>
    </w:p>
    <w:p>
      <w:pPr>
        <w:pStyle w:val="0"/>
        <w:ind w:firstLine="540"/>
        <w:jc w:val="both"/>
      </w:pPr>
      <w:r>
        <w:rPr>
          <w:sz w:val="24"/>
        </w:rPr>
        <w:t xml:space="preserve">9.18. </w:t>
      </w:r>
      <w:hyperlink w:history="0" r:id="rId138"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Строку</w:t>
        </w:r>
      </w:hyperlink>
      <w:r>
        <w:rPr>
          <w:sz w:val="24"/>
        </w:rPr>
        <w:t xml:space="preserve"> "N04BC" изложить в следующей редакции:</w:t>
      </w:r>
    </w:p>
    <w:p>
      <w:pPr>
        <w:pStyle w:val="0"/>
        <w:jc w:val="both"/>
      </w:pPr>
      <w:r>
        <w:rPr>
          <w:sz w:val="24"/>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959"/>
        <w:gridCol w:w="2833"/>
        <w:gridCol w:w="3402"/>
        <w:gridCol w:w="2444"/>
      </w:tblGrid>
      <w:tr>
        <w:tc>
          <w:tcPr>
            <w:tcW w:w="959" w:type="dxa"/>
            <w:vMerge w:val="restart"/>
          </w:tcPr>
          <w:p>
            <w:pPr>
              <w:pStyle w:val="0"/>
              <w:jc w:val="center"/>
            </w:pPr>
            <w:r>
              <w:rPr>
                <w:sz w:val="24"/>
              </w:rPr>
              <w:t xml:space="preserve">N04BC</w:t>
            </w:r>
          </w:p>
        </w:tc>
        <w:tc>
          <w:tcPr>
            <w:tcW w:w="2833" w:type="dxa"/>
            <w:vMerge w:val="restart"/>
          </w:tcPr>
          <w:p>
            <w:pPr>
              <w:pStyle w:val="0"/>
            </w:pPr>
            <w:r>
              <w:rPr>
                <w:sz w:val="24"/>
              </w:rPr>
              <w:t xml:space="preserve">агонисты дофаминовых рецепторов</w:t>
            </w:r>
          </w:p>
        </w:tc>
        <w:tc>
          <w:tcPr>
            <w:tcW w:w="3402" w:type="dxa"/>
          </w:tcPr>
          <w:p>
            <w:pPr>
              <w:pStyle w:val="0"/>
            </w:pPr>
            <w:r>
              <w:rPr>
                <w:sz w:val="24"/>
              </w:rPr>
              <w:t xml:space="preserve">пирибедил</w:t>
            </w:r>
          </w:p>
        </w:tc>
        <w:tc>
          <w:tcPr>
            <w:tcW w:w="2444" w:type="dxa"/>
          </w:tcPr>
          <w:p>
            <w:pPr>
              <w:pStyle w:val="0"/>
            </w:pPr>
            <w:r>
              <w:rPr>
                <w:sz w:val="24"/>
              </w:rPr>
              <w:t xml:space="preserve">таблетки с контролируемым высвобождением, покрытые оболочкой;</w:t>
            </w:r>
          </w:p>
          <w:p>
            <w:pPr>
              <w:pStyle w:val="0"/>
            </w:pPr>
            <w:r>
              <w:rPr>
                <w:sz w:val="24"/>
              </w:rPr>
              <w:t xml:space="preserve">таблетки с контролируемым высвобождением, покрытые пленочной оболочкой;</w:t>
            </w:r>
          </w:p>
          <w:p>
            <w:pPr>
              <w:pStyle w:val="0"/>
            </w:pPr>
            <w:r>
              <w:rPr>
                <w:sz w:val="24"/>
              </w:rPr>
              <w:t xml:space="preserve">таблетки с пролонгированным высвобождением, покрытые пленочной оболочкой</w:t>
            </w:r>
          </w:p>
        </w:tc>
      </w:tr>
      <w:tr>
        <w:tc>
          <w:tcPr>
            <w:vMerge w:val="continue"/>
          </w:tcPr>
          <w:p/>
        </w:tc>
        <w:tc>
          <w:tcPr>
            <w:vMerge w:val="continue"/>
          </w:tcPr>
          <w:p/>
        </w:tc>
        <w:tc>
          <w:tcPr>
            <w:tcW w:w="3402" w:type="dxa"/>
          </w:tcPr>
          <w:p>
            <w:pPr>
              <w:pStyle w:val="0"/>
            </w:pPr>
            <w:r>
              <w:rPr>
                <w:sz w:val="24"/>
              </w:rPr>
              <w:t xml:space="preserve">прамипексол</w:t>
            </w:r>
          </w:p>
        </w:tc>
        <w:tc>
          <w:tcPr>
            <w:tcW w:w="2444" w:type="dxa"/>
          </w:tcPr>
          <w:p>
            <w:pPr>
              <w:pStyle w:val="0"/>
            </w:pPr>
            <w:r>
              <w:rPr>
                <w:sz w:val="24"/>
              </w:rPr>
              <w:t xml:space="preserve">таблетки;</w:t>
            </w:r>
          </w:p>
          <w:p>
            <w:pPr>
              <w:pStyle w:val="0"/>
            </w:pPr>
            <w:r>
              <w:rPr>
                <w:sz w:val="24"/>
              </w:rPr>
              <w:t xml:space="preserve">таблетки пролонгированного действия</w:t>
            </w:r>
          </w:p>
        </w:tc>
      </w:tr>
    </w:tbl>
    <w:p>
      <w:pPr>
        <w:pStyle w:val="0"/>
        <w:jc w:val="both"/>
      </w:pPr>
      <w:r>
        <w:rPr>
          <w:sz w:val="24"/>
        </w:rPr>
      </w:r>
    </w:p>
    <w:p>
      <w:pPr>
        <w:pStyle w:val="0"/>
        <w:ind w:firstLine="540"/>
        <w:jc w:val="both"/>
      </w:pPr>
      <w:r>
        <w:rPr>
          <w:sz w:val="24"/>
        </w:rPr>
        <w:t xml:space="preserve">9.19. </w:t>
      </w:r>
      <w:hyperlink w:history="0" r:id="rId139"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Строку</w:t>
        </w:r>
      </w:hyperlink>
      <w:r>
        <w:rPr>
          <w:sz w:val="24"/>
        </w:rPr>
        <w:t xml:space="preserve"> "N06BX" изложить в следующей редакции:</w:t>
      </w:r>
    </w:p>
    <w:p>
      <w:pPr>
        <w:pStyle w:val="0"/>
        <w:jc w:val="both"/>
      </w:pPr>
      <w:r>
        <w:rPr>
          <w:sz w:val="24"/>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975"/>
        <w:gridCol w:w="2829"/>
        <w:gridCol w:w="3407"/>
        <w:gridCol w:w="2432"/>
      </w:tblGrid>
      <w:tr>
        <w:tc>
          <w:tcPr>
            <w:tcW w:w="975" w:type="dxa"/>
            <w:vMerge w:val="restart"/>
          </w:tcPr>
          <w:p>
            <w:pPr>
              <w:pStyle w:val="0"/>
              <w:jc w:val="center"/>
            </w:pPr>
            <w:r>
              <w:rPr>
                <w:sz w:val="24"/>
              </w:rPr>
              <w:t xml:space="preserve">N06BX</w:t>
            </w:r>
          </w:p>
        </w:tc>
        <w:tc>
          <w:tcPr>
            <w:tcW w:w="2829" w:type="dxa"/>
            <w:vMerge w:val="restart"/>
          </w:tcPr>
          <w:p>
            <w:pPr>
              <w:pStyle w:val="0"/>
            </w:pPr>
            <w:r>
              <w:rPr>
                <w:sz w:val="24"/>
              </w:rPr>
              <w:t xml:space="preserve">другие психостимуляторы и ноотропные препараты</w:t>
            </w:r>
          </w:p>
        </w:tc>
        <w:tc>
          <w:tcPr>
            <w:tcW w:w="3407" w:type="dxa"/>
          </w:tcPr>
          <w:p>
            <w:pPr>
              <w:pStyle w:val="0"/>
            </w:pPr>
            <w:r>
              <w:rPr>
                <w:sz w:val="24"/>
              </w:rPr>
              <w:t xml:space="preserve">винпоцетин</w:t>
            </w:r>
          </w:p>
        </w:tc>
        <w:tc>
          <w:tcPr>
            <w:tcW w:w="2432" w:type="dxa"/>
          </w:tcPr>
          <w:p>
            <w:pPr>
              <w:pStyle w:val="0"/>
            </w:pPr>
            <w:r>
              <w:rPr>
                <w:sz w:val="24"/>
              </w:rPr>
              <w:t xml:space="preserve">концентрат для приготовления раствора для инфузий;</w:t>
            </w:r>
          </w:p>
          <w:p>
            <w:pPr>
              <w:pStyle w:val="0"/>
            </w:pPr>
            <w:r>
              <w:rPr>
                <w:sz w:val="24"/>
              </w:rPr>
              <w:t xml:space="preserve">раствор для внутривенного введения;</w:t>
            </w:r>
          </w:p>
          <w:p>
            <w:pPr>
              <w:pStyle w:val="0"/>
            </w:pPr>
            <w:r>
              <w:rPr>
                <w:sz w:val="24"/>
              </w:rPr>
              <w:t xml:space="preserve">раствор для инъекций;</w:t>
            </w:r>
          </w:p>
          <w:p>
            <w:pPr>
              <w:pStyle w:val="0"/>
            </w:pPr>
            <w:r>
              <w:rPr>
                <w:sz w:val="24"/>
              </w:rPr>
              <w:t xml:space="preserve">таблетки;</w:t>
            </w:r>
          </w:p>
          <w:p>
            <w:pPr>
              <w:pStyle w:val="0"/>
            </w:pPr>
            <w:r>
              <w:rPr>
                <w:sz w:val="24"/>
              </w:rPr>
              <w:t xml:space="preserve">таблетки, покрытые пленочной оболочкой</w:t>
            </w:r>
          </w:p>
        </w:tc>
      </w:tr>
      <w:tr>
        <w:tc>
          <w:tcPr>
            <w:vMerge w:val="continue"/>
          </w:tcPr>
          <w:p/>
        </w:tc>
        <w:tc>
          <w:tcPr>
            <w:vMerge w:val="continue"/>
          </w:tcPr>
          <w:p/>
        </w:tc>
        <w:tc>
          <w:tcPr>
            <w:tcW w:w="3407" w:type="dxa"/>
          </w:tcPr>
          <w:p>
            <w:pPr>
              <w:pStyle w:val="0"/>
            </w:pPr>
            <w:r>
              <w:rPr>
                <w:sz w:val="24"/>
              </w:rPr>
              <w:t xml:space="preserve">глицин</w:t>
            </w:r>
          </w:p>
        </w:tc>
        <w:tc>
          <w:tcPr>
            <w:tcW w:w="2432" w:type="dxa"/>
          </w:tcPr>
          <w:p>
            <w:pPr>
              <w:pStyle w:val="0"/>
            </w:pPr>
            <w:r>
              <w:rPr>
                <w:sz w:val="24"/>
              </w:rPr>
              <w:t xml:space="preserve">таблетки защечные;</w:t>
            </w:r>
          </w:p>
          <w:p>
            <w:pPr>
              <w:pStyle w:val="0"/>
            </w:pPr>
            <w:r>
              <w:rPr>
                <w:sz w:val="24"/>
              </w:rPr>
              <w:t xml:space="preserve">таблетки подъязычные;</w:t>
            </w:r>
          </w:p>
          <w:p>
            <w:pPr>
              <w:pStyle w:val="0"/>
            </w:pPr>
            <w:r>
              <w:rPr>
                <w:sz w:val="24"/>
              </w:rPr>
              <w:t xml:space="preserve">таблетки защечные и подъязычные</w:t>
            </w:r>
          </w:p>
        </w:tc>
      </w:tr>
      <w:tr>
        <w:tc>
          <w:tcPr>
            <w:vMerge w:val="continue"/>
          </w:tcPr>
          <w:p/>
        </w:tc>
        <w:tc>
          <w:tcPr>
            <w:vMerge w:val="continue"/>
          </w:tcPr>
          <w:p/>
        </w:tc>
        <w:tc>
          <w:tcPr>
            <w:tcW w:w="3407" w:type="dxa"/>
          </w:tcPr>
          <w:p>
            <w:pPr>
              <w:pStyle w:val="0"/>
            </w:pPr>
            <w:r>
              <w:rPr>
                <w:sz w:val="24"/>
              </w:rPr>
              <w:t xml:space="preserve">метионил-глутамил-гистидил-фенилаланил-пролил-глицил-пролин</w:t>
            </w:r>
          </w:p>
        </w:tc>
        <w:tc>
          <w:tcPr>
            <w:tcW w:w="2432" w:type="dxa"/>
          </w:tcPr>
          <w:p>
            <w:pPr>
              <w:pStyle w:val="0"/>
            </w:pPr>
            <w:r>
              <w:rPr>
                <w:sz w:val="24"/>
              </w:rPr>
              <w:t xml:space="preserve">капли назальные</w:t>
            </w:r>
          </w:p>
        </w:tc>
      </w:tr>
      <w:tr>
        <w:tc>
          <w:tcPr>
            <w:vMerge w:val="continue"/>
          </w:tcPr>
          <w:p/>
        </w:tc>
        <w:tc>
          <w:tcPr>
            <w:vMerge w:val="continue"/>
          </w:tcPr>
          <w:p/>
        </w:tc>
        <w:tc>
          <w:tcPr>
            <w:tcW w:w="3407" w:type="dxa"/>
          </w:tcPr>
          <w:p>
            <w:pPr>
              <w:pStyle w:val="0"/>
            </w:pPr>
            <w:r>
              <w:rPr>
                <w:sz w:val="24"/>
              </w:rPr>
              <w:t xml:space="preserve">пирацетам</w:t>
            </w:r>
          </w:p>
        </w:tc>
        <w:tc>
          <w:tcPr>
            <w:tcW w:w="2432" w:type="dxa"/>
          </w:tcPr>
          <w:p>
            <w:pPr>
              <w:pStyle w:val="0"/>
            </w:pPr>
            <w:r>
              <w:rPr>
                <w:sz w:val="24"/>
              </w:rPr>
              <w:t xml:space="preserve">капсулы;</w:t>
            </w:r>
          </w:p>
          <w:p>
            <w:pPr>
              <w:pStyle w:val="0"/>
            </w:pPr>
            <w:r>
              <w:rPr>
                <w:sz w:val="24"/>
              </w:rPr>
              <w:t xml:space="preserve">раствор для внутривенного и внутримышечного введения;</w:t>
            </w:r>
          </w:p>
          <w:p>
            <w:pPr>
              <w:pStyle w:val="0"/>
            </w:pPr>
            <w:r>
              <w:rPr>
                <w:sz w:val="24"/>
              </w:rPr>
              <w:t xml:space="preserve">раствор для инфузий;</w:t>
            </w:r>
          </w:p>
          <w:p>
            <w:pPr>
              <w:pStyle w:val="0"/>
            </w:pPr>
            <w:r>
              <w:rPr>
                <w:sz w:val="24"/>
              </w:rPr>
              <w:t xml:space="preserve">раствор для внутривенного введения;</w:t>
            </w:r>
          </w:p>
          <w:p>
            <w:pPr>
              <w:pStyle w:val="0"/>
            </w:pPr>
            <w:r>
              <w:rPr>
                <w:sz w:val="24"/>
              </w:rPr>
              <w:t xml:space="preserve">раствор для приема внутрь;</w:t>
            </w:r>
          </w:p>
          <w:p>
            <w:pPr>
              <w:pStyle w:val="0"/>
            </w:pPr>
            <w:r>
              <w:rPr>
                <w:sz w:val="24"/>
              </w:rPr>
              <w:t xml:space="preserve">таблетки, покрытые оболочкой;</w:t>
            </w:r>
          </w:p>
          <w:p>
            <w:pPr>
              <w:pStyle w:val="0"/>
            </w:pPr>
            <w:r>
              <w:rPr>
                <w:sz w:val="24"/>
              </w:rPr>
              <w:t xml:space="preserve">таблетки, покрытые пленочной оболочкой</w:t>
            </w:r>
          </w:p>
        </w:tc>
      </w:tr>
      <w:tr>
        <w:tc>
          <w:tcPr>
            <w:vMerge w:val="continue"/>
          </w:tcPr>
          <w:p/>
        </w:tc>
        <w:tc>
          <w:tcPr>
            <w:vMerge w:val="continue"/>
          </w:tcPr>
          <w:p/>
        </w:tc>
        <w:tc>
          <w:tcPr>
            <w:tcW w:w="3407" w:type="dxa"/>
          </w:tcPr>
          <w:p>
            <w:pPr>
              <w:pStyle w:val="0"/>
            </w:pPr>
            <w:r>
              <w:rPr>
                <w:sz w:val="24"/>
              </w:rPr>
              <w:t xml:space="preserve">полипептиды коры головного мозга скота</w:t>
            </w:r>
          </w:p>
        </w:tc>
        <w:tc>
          <w:tcPr>
            <w:tcW w:w="2432" w:type="dxa"/>
          </w:tcPr>
          <w:p>
            <w:pPr>
              <w:pStyle w:val="0"/>
            </w:pPr>
            <w:r>
              <w:rPr>
                <w:sz w:val="24"/>
              </w:rPr>
              <w:t xml:space="preserve">лиофилизат для приготовления раствора для внутримышечного введения</w:t>
            </w:r>
          </w:p>
        </w:tc>
      </w:tr>
      <w:tr>
        <w:tc>
          <w:tcPr>
            <w:vMerge w:val="continue"/>
          </w:tcPr>
          <w:p/>
        </w:tc>
        <w:tc>
          <w:tcPr>
            <w:vMerge w:val="continue"/>
          </w:tcPr>
          <w:p/>
        </w:tc>
        <w:tc>
          <w:tcPr>
            <w:tcW w:w="3407" w:type="dxa"/>
          </w:tcPr>
          <w:p>
            <w:pPr>
              <w:pStyle w:val="0"/>
            </w:pPr>
            <w:r>
              <w:rPr>
                <w:sz w:val="24"/>
              </w:rPr>
              <w:t xml:space="preserve">фонтурацетам</w:t>
            </w:r>
          </w:p>
        </w:tc>
        <w:tc>
          <w:tcPr>
            <w:tcW w:w="2432" w:type="dxa"/>
          </w:tcPr>
          <w:p>
            <w:pPr>
              <w:pStyle w:val="0"/>
            </w:pPr>
            <w:r>
              <w:rPr>
                <w:sz w:val="24"/>
              </w:rPr>
              <w:t xml:space="preserve">таблетки</w:t>
            </w:r>
          </w:p>
        </w:tc>
      </w:tr>
      <w:tr>
        <w:tc>
          <w:tcPr>
            <w:vMerge w:val="continue"/>
          </w:tcPr>
          <w:p/>
        </w:tc>
        <w:tc>
          <w:tcPr>
            <w:vMerge w:val="continue"/>
          </w:tcPr>
          <w:p/>
        </w:tc>
        <w:tc>
          <w:tcPr>
            <w:tcW w:w="3407" w:type="dxa"/>
          </w:tcPr>
          <w:p>
            <w:pPr>
              <w:pStyle w:val="0"/>
            </w:pPr>
            <w:r>
              <w:rPr>
                <w:sz w:val="24"/>
              </w:rPr>
              <w:t xml:space="preserve">пептиды головного мозга свиньи</w:t>
            </w:r>
          </w:p>
        </w:tc>
        <w:tc>
          <w:tcPr>
            <w:tcW w:w="2432" w:type="dxa"/>
          </w:tcPr>
          <w:p>
            <w:pPr>
              <w:pStyle w:val="0"/>
            </w:pPr>
            <w:r>
              <w:rPr>
                <w:sz w:val="24"/>
              </w:rPr>
              <w:t xml:space="preserve">раствор для инъекций</w:t>
            </w:r>
          </w:p>
        </w:tc>
      </w:tr>
      <w:tr>
        <w:tc>
          <w:tcPr>
            <w:vMerge w:val="continue"/>
          </w:tcPr>
          <w:p/>
        </w:tc>
        <w:tc>
          <w:tcPr>
            <w:vMerge w:val="continue"/>
          </w:tcPr>
          <w:p/>
        </w:tc>
        <w:tc>
          <w:tcPr>
            <w:tcW w:w="3407" w:type="dxa"/>
          </w:tcPr>
          <w:p>
            <w:pPr>
              <w:pStyle w:val="0"/>
            </w:pPr>
            <w:r>
              <w:rPr>
                <w:sz w:val="24"/>
              </w:rPr>
              <w:t xml:space="preserve">цитиколин</w:t>
            </w:r>
          </w:p>
        </w:tc>
        <w:tc>
          <w:tcPr>
            <w:tcW w:w="2432" w:type="dxa"/>
          </w:tcPr>
          <w:p>
            <w:pPr>
              <w:pStyle w:val="0"/>
            </w:pPr>
            <w:r>
              <w:rPr>
                <w:sz w:val="24"/>
              </w:rPr>
              <w:t xml:space="preserve">раствор для внутривенного и внутримышечного введения;</w:t>
            </w:r>
          </w:p>
        </w:tc>
      </w:tr>
    </w:tbl>
    <w:p>
      <w:pPr>
        <w:pStyle w:val="0"/>
        <w:jc w:val="both"/>
      </w:pPr>
      <w:r>
        <w:rPr>
          <w:sz w:val="24"/>
        </w:rPr>
      </w:r>
    </w:p>
    <w:p>
      <w:pPr>
        <w:pStyle w:val="0"/>
        <w:ind w:firstLine="540"/>
        <w:jc w:val="both"/>
      </w:pPr>
      <w:r>
        <w:rPr>
          <w:sz w:val="24"/>
        </w:rPr>
        <w:t xml:space="preserve">9.20. </w:t>
      </w:r>
      <w:hyperlink w:history="0" r:id="rId140"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Строку</w:t>
        </w:r>
      </w:hyperlink>
      <w:r>
        <w:rPr>
          <w:sz w:val="24"/>
        </w:rPr>
        <w:t xml:space="preserve"> "N07XX" изложить в следующей редакции:</w:t>
      </w:r>
    </w:p>
    <w:p>
      <w:pPr>
        <w:pStyle w:val="0"/>
        <w:jc w:val="both"/>
      </w:pPr>
      <w:r>
        <w:rPr>
          <w:sz w:val="24"/>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959"/>
        <w:gridCol w:w="2833"/>
        <w:gridCol w:w="3402"/>
        <w:gridCol w:w="2444"/>
      </w:tblGrid>
      <w:tr>
        <w:tc>
          <w:tcPr>
            <w:tcW w:w="959" w:type="dxa"/>
            <w:vMerge w:val="restart"/>
          </w:tcPr>
          <w:p>
            <w:pPr>
              <w:pStyle w:val="0"/>
              <w:jc w:val="center"/>
            </w:pPr>
            <w:r>
              <w:rPr>
                <w:sz w:val="24"/>
              </w:rPr>
              <w:t xml:space="preserve">N07XX</w:t>
            </w:r>
          </w:p>
        </w:tc>
        <w:tc>
          <w:tcPr>
            <w:tcW w:w="2833" w:type="dxa"/>
            <w:vMerge w:val="restart"/>
          </w:tcPr>
          <w:p>
            <w:pPr>
              <w:pStyle w:val="0"/>
            </w:pPr>
            <w:r>
              <w:rPr>
                <w:sz w:val="24"/>
              </w:rPr>
              <w:t xml:space="preserve">прочие препараты для лечения заболеваний нервной системы</w:t>
            </w:r>
          </w:p>
        </w:tc>
        <w:tc>
          <w:tcPr>
            <w:tcW w:w="3402" w:type="dxa"/>
          </w:tcPr>
          <w:p>
            <w:pPr>
              <w:pStyle w:val="0"/>
            </w:pPr>
            <w:r>
              <w:rPr>
                <w:sz w:val="24"/>
              </w:rPr>
              <w:t xml:space="preserve">инозин + никотинамид + рибофлавин + янтарная кислота</w:t>
            </w:r>
          </w:p>
        </w:tc>
        <w:tc>
          <w:tcPr>
            <w:tcW w:w="2444" w:type="dxa"/>
          </w:tcPr>
          <w:p>
            <w:pPr>
              <w:pStyle w:val="0"/>
            </w:pPr>
            <w:r>
              <w:rPr>
                <w:sz w:val="24"/>
              </w:rPr>
              <w:t xml:space="preserve">раствор для внутривенного введения;</w:t>
            </w:r>
          </w:p>
          <w:p>
            <w:pPr>
              <w:pStyle w:val="0"/>
            </w:pPr>
            <w:r>
              <w:rPr>
                <w:sz w:val="24"/>
              </w:rPr>
              <w:t xml:space="preserve">таблетки, покрытые кишечнорастворимой оболочкой</w:t>
            </w:r>
          </w:p>
        </w:tc>
      </w:tr>
      <w:tr>
        <w:tc>
          <w:tcPr>
            <w:vMerge w:val="continue"/>
          </w:tcPr>
          <w:p/>
        </w:tc>
        <w:tc>
          <w:tcPr>
            <w:vMerge w:val="continue"/>
          </w:tcPr>
          <w:p/>
        </w:tc>
        <w:tc>
          <w:tcPr>
            <w:tcW w:w="3402" w:type="dxa"/>
          </w:tcPr>
          <w:p>
            <w:pPr>
              <w:pStyle w:val="0"/>
            </w:pPr>
            <w:r>
              <w:rPr>
                <w:sz w:val="24"/>
              </w:rPr>
              <w:t xml:space="preserve">тетрабеназин</w:t>
            </w:r>
          </w:p>
        </w:tc>
        <w:tc>
          <w:tcPr>
            <w:tcW w:w="2444" w:type="dxa"/>
          </w:tcPr>
          <w:p>
            <w:pPr>
              <w:pStyle w:val="0"/>
            </w:pPr>
            <w:r>
              <w:rPr>
                <w:sz w:val="24"/>
              </w:rPr>
              <w:t xml:space="preserve">таблетки</w:t>
            </w:r>
          </w:p>
        </w:tc>
      </w:tr>
      <w:tr>
        <w:tc>
          <w:tcPr>
            <w:vMerge w:val="continue"/>
          </w:tcPr>
          <w:p/>
        </w:tc>
        <w:tc>
          <w:tcPr>
            <w:vMerge w:val="continue"/>
          </w:tcPr>
          <w:p/>
        </w:tc>
        <w:tc>
          <w:tcPr>
            <w:tcW w:w="3402" w:type="dxa"/>
          </w:tcPr>
          <w:p>
            <w:pPr>
              <w:pStyle w:val="0"/>
            </w:pPr>
            <w:r>
              <w:rPr>
                <w:sz w:val="24"/>
              </w:rPr>
              <w:t xml:space="preserve">фампридин</w:t>
            </w:r>
          </w:p>
        </w:tc>
        <w:tc>
          <w:tcPr>
            <w:tcW w:w="2444" w:type="dxa"/>
          </w:tcPr>
          <w:p>
            <w:pPr>
              <w:pStyle w:val="0"/>
            </w:pPr>
            <w:r>
              <w:rPr>
                <w:sz w:val="24"/>
              </w:rPr>
              <w:t xml:space="preserve">таблетки с пролонгированным высвобождением, покрытые пленочной оболочкой</w:t>
            </w:r>
          </w:p>
        </w:tc>
      </w:tr>
      <w:tr>
        <w:tc>
          <w:tcPr>
            <w:vMerge w:val="continue"/>
          </w:tcPr>
          <w:p/>
        </w:tc>
        <w:tc>
          <w:tcPr>
            <w:vMerge w:val="continue"/>
          </w:tcPr>
          <w:p/>
        </w:tc>
        <w:tc>
          <w:tcPr>
            <w:tcW w:w="3402" w:type="dxa"/>
          </w:tcPr>
          <w:p>
            <w:pPr>
              <w:pStyle w:val="0"/>
            </w:pPr>
            <w:r>
              <w:rPr>
                <w:sz w:val="24"/>
              </w:rPr>
              <w:t xml:space="preserve">этилметилгидроксипиридина сукцинат</w:t>
            </w:r>
          </w:p>
        </w:tc>
        <w:tc>
          <w:tcPr>
            <w:tcW w:w="2444" w:type="dxa"/>
          </w:tcPr>
          <w:p>
            <w:pPr>
              <w:pStyle w:val="0"/>
            </w:pPr>
            <w:r>
              <w:rPr>
                <w:sz w:val="24"/>
              </w:rPr>
              <w:t xml:space="preserve">капсулы;</w:t>
            </w:r>
          </w:p>
          <w:p>
            <w:pPr>
              <w:pStyle w:val="0"/>
            </w:pPr>
            <w:r>
              <w:rPr>
                <w:sz w:val="24"/>
              </w:rPr>
              <w:t xml:space="preserve">раствор для внутривенного и внутримышечного введения;</w:t>
            </w:r>
          </w:p>
          <w:p>
            <w:pPr>
              <w:pStyle w:val="0"/>
            </w:pPr>
            <w:r>
              <w:rPr>
                <w:sz w:val="24"/>
              </w:rPr>
              <w:t xml:space="preserve">таблетки, покрытые пленочной оболочкой</w:t>
            </w:r>
          </w:p>
        </w:tc>
      </w:tr>
    </w:tbl>
    <w:p>
      <w:pPr>
        <w:pStyle w:val="0"/>
        <w:jc w:val="both"/>
      </w:pPr>
      <w:r>
        <w:rPr>
          <w:sz w:val="24"/>
        </w:rPr>
      </w:r>
    </w:p>
    <w:p>
      <w:pPr>
        <w:pStyle w:val="0"/>
        <w:ind w:firstLine="540"/>
        <w:jc w:val="both"/>
      </w:pPr>
      <w:r>
        <w:rPr>
          <w:sz w:val="24"/>
        </w:rPr>
        <w:t xml:space="preserve">9.21. </w:t>
      </w:r>
      <w:hyperlink w:history="0" r:id="rId141"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Строку</w:t>
        </w:r>
      </w:hyperlink>
      <w:r>
        <w:rPr>
          <w:sz w:val="24"/>
        </w:rPr>
        <w:t xml:space="preserve"> "R03AL" изложить в следующей редакции:</w:t>
      </w:r>
    </w:p>
    <w:p>
      <w:pPr>
        <w:pStyle w:val="0"/>
        <w:jc w:val="both"/>
      </w:pPr>
      <w:r>
        <w:rPr>
          <w:sz w:val="24"/>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959"/>
        <w:gridCol w:w="2833"/>
        <w:gridCol w:w="3402"/>
        <w:gridCol w:w="2444"/>
      </w:tblGrid>
      <w:tr>
        <w:tc>
          <w:tcPr>
            <w:tcW w:w="959" w:type="dxa"/>
            <w:vMerge w:val="restart"/>
          </w:tcPr>
          <w:p>
            <w:pPr>
              <w:pStyle w:val="0"/>
              <w:jc w:val="center"/>
            </w:pPr>
            <w:r>
              <w:rPr>
                <w:sz w:val="24"/>
              </w:rPr>
              <w:t xml:space="preserve">R03AL</w:t>
            </w:r>
          </w:p>
        </w:tc>
        <w:tc>
          <w:tcPr>
            <w:tcW w:w="2833" w:type="dxa"/>
            <w:vMerge w:val="restart"/>
          </w:tcPr>
          <w:p>
            <w:pPr>
              <w:pStyle w:val="0"/>
            </w:pPr>
            <w:r>
              <w:rPr>
                <w:sz w:val="24"/>
              </w:rPr>
              <w:t xml:space="preserve">адренергические средства в комбинации с антихолинергическими средствами, включая тройные комбинации с кортикостероидами</w:t>
            </w:r>
          </w:p>
        </w:tc>
        <w:tc>
          <w:tcPr>
            <w:tcW w:w="3402" w:type="dxa"/>
          </w:tcPr>
          <w:p>
            <w:pPr>
              <w:pStyle w:val="0"/>
            </w:pPr>
            <w:r>
              <w:rPr>
                <w:sz w:val="24"/>
              </w:rPr>
              <w:t xml:space="preserve">аклидиния бромид + формотерол</w:t>
            </w:r>
          </w:p>
        </w:tc>
        <w:tc>
          <w:tcPr>
            <w:tcW w:w="2444" w:type="dxa"/>
          </w:tcPr>
          <w:p>
            <w:pPr>
              <w:pStyle w:val="0"/>
            </w:pPr>
            <w:r>
              <w:rPr>
                <w:sz w:val="24"/>
              </w:rPr>
              <w:t xml:space="preserve">порошок для ингаляций дозированный</w:t>
            </w:r>
          </w:p>
        </w:tc>
      </w:tr>
      <w:tr>
        <w:tc>
          <w:tcPr>
            <w:vMerge w:val="continue"/>
          </w:tcPr>
          <w:p/>
        </w:tc>
        <w:tc>
          <w:tcPr>
            <w:vMerge w:val="continue"/>
          </w:tcPr>
          <w:p/>
        </w:tc>
        <w:tc>
          <w:tcPr>
            <w:tcW w:w="3402" w:type="dxa"/>
          </w:tcPr>
          <w:p>
            <w:pPr>
              <w:pStyle w:val="0"/>
            </w:pPr>
            <w:r>
              <w:rPr>
                <w:sz w:val="24"/>
              </w:rPr>
              <w:t xml:space="preserve">беклометазон + гликопиррония бромид + формотерол</w:t>
            </w:r>
          </w:p>
        </w:tc>
        <w:tc>
          <w:tcPr>
            <w:tcW w:w="2444" w:type="dxa"/>
          </w:tcPr>
          <w:p>
            <w:pPr>
              <w:pStyle w:val="0"/>
            </w:pPr>
            <w:r>
              <w:rPr>
                <w:sz w:val="24"/>
              </w:rPr>
              <w:t xml:space="preserve">аэрозоль для ингаляций дозированный</w:t>
            </w:r>
          </w:p>
        </w:tc>
      </w:tr>
      <w:tr>
        <w:tc>
          <w:tcPr>
            <w:vMerge w:val="continue"/>
          </w:tcPr>
          <w:p/>
        </w:tc>
        <w:tc>
          <w:tcPr>
            <w:vMerge w:val="continue"/>
          </w:tcPr>
          <w:p/>
        </w:tc>
        <w:tc>
          <w:tcPr>
            <w:tcW w:w="3402" w:type="dxa"/>
          </w:tcPr>
          <w:p>
            <w:pPr>
              <w:pStyle w:val="0"/>
            </w:pPr>
            <w:r>
              <w:rPr>
                <w:sz w:val="24"/>
              </w:rPr>
              <w:t xml:space="preserve">будесонид + гликопиррония бромид + формотерол</w:t>
            </w:r>
          </w:p>
        </w:tc>
        <w:tc>
          <w:tcPr>
            <w:tcW w:w="2444" w:type="dxa"/>
          </w:tcPr>
          <w:p>
            <w:pPr>
              <w:pStyle w:val="0"/>
            </w:pPr>
            <w:r>
              <w:rPr>
                <w:sz w:val="24"/>
              </w:rPr>
              <w:t xml:space="preserve">аэрозоль для ингаляций дозированный</w:t>
            </w:r>
          </w:p>
        </w:tc>
      </w:tr>
      <w:tr>
        <w:tc>
          <w:tcPr>
            <w:vMerge w:val="continue"/>
          </w:tcPr>
          <w:p/>
        </w:tc>
        <w:tc>
          <w:tcPr>
            <w:vMerge w:val="continue"/>
          </w:tcPr>
          <w:p/>
        </w:tc>
        <w:tc>
          <w:tcPr>
            <w:tcW w:w="3402" w:type="dxa"/>
          </w:tcPr>
          <w:p>
            <w:pPr>
              <w:pStyle w:val="0"/>
            </w:pPr>
            <w:r>
              <w:rPr>
                <w:sz w:val="24"/>
              </w:rPr>
              <w:t xml:space="preserve">вилантерол + умеклидиния бромид</w:t>
            </w:r>
          </w:p>
        </w:tc>
        <w:tc>
          <w:tcPr>
            <w:tcW w:w="2444" w:type="dxa"/>
          </w:tcPr>
          <w:p>
            <w:pPr>
              <w:pStyle w:val="0"/>
            </w:pPr>
            <w:r>
              <w:rPr>
                <w:sz w:val="24"/>
              </w:rPr>
              <w:t xml:space="preserve">порошок для ингаляций дозированный</w:t>
            </w:r>
          </w:p>
        </w:tc>
      </w:tr>
      <w:tr>
        <w:tc>
          <w:tcPr>
            <w:vMerge w:val="continue"/>
          </w:tcPr>
          <w:p/>
        </w:tc>
        <w:tc>
          <w:tcPr>
            <w:vMerge w:val="continue"/>
          </w:tcPr>
          <w:p/>
        </w:tc>
        <w:tc>
          <w:tcPr>
            <w:tcW w:w="3402" w:type="dxa"/>
          </w:tcPr>
          <w:p>
            <w:pPr>
              <w:pStyle w:val="0"/>
            </w:pPr>
            <w:r>
              <w:rPr>
                <w:sz w:val="24"/>
              </w:rPr>
              <w:t xml:space="preserve">вилантерол + умеклидиния бромид + флутиказона фуроат</w:t>
            </w:r>
          </w:p>
        </w:tc>
        <w:tc>
          <w:tcPr>
            <w:tcW w:w="2444" w:type="dxa"/>
          </w:tcPr>
          <w:p>
            <w:pPr>
              <w:pStyle w:val="0"/>
            </w:pPr>
            <w:r>
              <w:rPr>
                <w:sz w:val="24"/>
              </w:rPr>
              <w:t xml:space="preserve">порошок для ингаляций дозированный</w:t>
            </w:r>
          </w:p>
        </w:tc>
      </w:tr>
      <w:tr>
        <w:tc>
          <w:tcPr>
            <w:vMerge w:val="continue"/>
          </w:tcPr>
          <w:p/>
        </w:tc>
        <w:tc>
          <w:tcPr>
            <w:vMerge w:val="continue"/>
          </w:tcPr>
          <w:p/>
        </w:tc>
        <w:tc>
          <w:tcPr>
            <w:tcW w:w="3402" w:type="dxa"/>
          </w:tcPr>
          <w:p>
            <w:pPr>
              <w:pStyle w:val="0"/>
            </w:pPr>
            <w:r>
              <w:rPr>
                <w:sz w:val="24"/>
              </w:rPr>
              <w:t xml:space="preserve">гликопиррония бромид + индакатерол</w:t>
            </w:r>
          </w:p>
        </w:tc>
        <w:tc>
          <w:tcPr>
            <w:tcW w:w="2444" w:type="dxa"/>
          </w:tcPr>
          <w:p>
            <w:pPr>
              <w:pStyle w:val="0"/>
            </w:pPr>
            <w:r>
              <w:rPr>
                <w:sz w:val="24"/>
              </w:rPr>
              <w:t xml:space="preserve">капсулы с порошком для ингаляций</w:t>
            </w:r>
          </w:p>
        </w:tc>
      </w:tr>
      <w:tr>
        <w:tc>
          <w:tcPr>
            <w:vMerge w:val="continue"/>
          </w:tcPr>
          <w:p/>
        </w:tc>
        <w:tc>
          <w:tcPr>
            <w:vMerge w:val="continue"/>
          </w:tcPr>
          <w:p/>
        </w:tc>
        <w:tc>
          <w:tcPr>
            <w:tcW w:w="3402" w:type="dxa"/>
          </w:tcPr>
          <w:p>
            <w:pPr>
              <w:pStyle w:val="0"/>
            </w:pPr>
            <w:r>
              <w:rPr>
                <w:sz w:val="24"/>
              </w:rPr>
              <w:t xml:space="preserve">гликопиррония бромид + индакатерол + мометазон</w:t>
            </w:r>
          </w:p>
        </w:tc>
        <w:tc>
          <w:tcPr>
            <w:tcW w:w="2444" w:type="dxa"/>
          </w:tcPr>
          <w:p>
            <w:pPr>
              <w:pStyle w:val="0"/>
            </w:pPr>
            <w:r>
              <w:rPr>
                <w:sz w:val="24"/>
              </w:rPr>
              <w:t xml:space="preserve">капсулы с порошком для ингаляций</w:t>
            </w:r>
          </w:p>
        </w:tc>
      </w:tr>
      <w:tr>
        <w:tc>
          <w:tcPr>
            <w:vMerge w:val="continue"/>
          </w:tcPr>
          <w:p/>
        </w:tc>
        <w:tc>
          <w:tcPr>
            <w:vMerge w:val="continue"/>
          </w:tcPr>
          <w:p/>
        </w:tc>
        <w:tc>
          <w:tcPr>
            <w:tcW w:w="3402" w:type="dxa"/>
          </w:tcPr>
          <w:p>
            <w:pPr>
              <w:pStyle w:val="0"/>
            </w:pPr>
            <w:r>
              <w:rPr>
                <w:sz w:val="24"/>
              </w:rPr>
              <w:t xml:space="preserve">ипратропия бромид + фенотерол &lt;*&gt;</w:t>
            </w:r>
          </w:p>
        </w:tc>
        <w:tc>
          <w:tcPr>
            <w:tcW w:w="2444" w:type="dxa"/>
          </w:tcPr>
          <w:p>
            <w:pPr>
              <w:pStyle w:val="0"/>
            </w:pPr>
            <w:r>
              <w:rPr>
                <w:sz w:val="24"/>
              </w:rPr>
              <w:t xml:space="preserve">аэрозоль для ингаляций дозированный;</w:t>
            </w:r>
          </w:p>
          <w:p>
            <w:pPr>
              <w:pStyle w:val="0"/>
            </w:pPr>
            <w:r>
              <w:rPr>
                <w:sz w:val="24"/>
              </w:rPr>
              <w:t xml:space="preserve">раствор для ингаляций</w:t>
            </w:r>
          </w:p>
        </w:tc>
      </w:tr>
      <w:tr>
        <w:tc>
          <w:tcPr>
            <w:vMerge w:val="continue"/>
          </w:tcPr>
          <w:p/>
        </w:tc>
        <w:tc>
          <w:tcPr>
            <w:vMerge w:val="continue"/>
          </w:tcPr>
          <w:p/>
        </w:tc>
        <w:tc>
          <w:tcPr>
            <w:tcW w:w="3402" w:type="dxa"/>
          </w:tcPr>
          <w:p>
            <w:pPr>
              <w:pStyle w:val="0"/>
            </w:pPr>
            <w:r>
              <w:rPr>
                <w:sz w:val="24"/>
              </w:rPr>
              <w:t xml:space="preserve">олодатерол + тиотропия бромид</w:t>
            </w:r>
          </w:p>
        </w:tc>
        <w:tc>
          <w:tcPr>
            <w:tcW w:w="2444" w:type="dxa"/>
          </w:tcPr>
          <w:p>
            <w:pPr>
              <w:pStyle w:val="0"/>
            </w:pPr>
            <w:r>
              <w:rPr>
                <w:sz w:val="24"/>
              </w:rPr>
              <w:t xml:space="preserve">раствор для ингаляций дозированный</w:t>
            </w:r>
          </w:p>
        </w:tc>
      </w:tr>
    </w:tbl>
    <w:p>
      <w:pPr>
        <w:pStyle w:val="0"/>
        <w:jc w:val="both"/>
      </w:pPr>
      <w:r>
        <w:rPr>
          <w:sz w:val="24"/>
        </w:rPr>
      </w:r>
    </w:p>
    <w:p>
      <w:pPr>
        <w:pStyle w:val="0"/>
        <w:ind w:firstLine="540"/>
        <w:jc w:val="both"/>
      </w:pPr>
      <w:r>
        <w:rPr>
          <w:sz w:val="24"/>
        </w:rPr>
        <w:t xml:space="preserve">9.22. </w:t>
      </w:r>
      <w:hyperlink w:history="0" r:id="rId142"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Строку</w:t>
        </w:r>
      </w:hyperlink>
      <w:r>
        <w:rPr>
          <w:sz w:val="24"/>
        </w:rPr>
        <w:t xml:space="preserve"> "R03DX" изложить в следующей редакции:</w:t>
      </w:r>
    </w:p>
    <w:p>
      <w:pPr>
        <w:pStyle w:val="0"/>
        <w:jc w:val="both"/>
      </w:pPr>
      <w:r>
        <w:rPr>
          <w:sz w:val="24"/>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959"/>
        <w:gridCol w:w="2833"/>
        <w:gridCol w:w="3402"/>
        <w:gridCol w:w="2444"/>
      </w:tblGrid>
      <w:tr>
        <w:tc>
          <w:tcPr>
            <w:tcW w:w="959" w:type="dxa"/>
            <w:vMerge w:val="restart"/>
          </w:tcPr>
          <w:p>
            <w:pPr>
              <w:pStyle w:val="0"/>
              <w:jc w:val="center"/>
            </w:pPr>
            <w:r>
              <w:rPr>
                <w:sz w:val="24"/>
              </w:rPr>
              <w:t xml:space="preserve">R03DX</w:t>
            </w:r>
          </w:p>
        </w:tc>
        <w:tc>
          <w:tcPr>
            <w:tcW w:w="2833" w:type="dxa"/>
            <w:vMerge w:val="restart"/>
          </w:tcPr>
          <w:p>
            <w:pPr>
              <w:pStyle w:val="0"/>
            </w:pPr>
            <w:r>
              <w:rPr>
                <w:sz w:val="24"/>
              </w:rPr>
              <w:t xml:space="preserve">прочие средства системного действия для лечения обструктивных заболеваний дыхательных путей</w:t>
            </w:r>
          </w:p>
        </w:tc>
        <w:tc>
          <w:tcPr>
            <w:tcW w:w="3402" w:type="dxa"/>
          </w:tcPr>
          <w:p>
            <w:pPr>
              <w:pStyle w:val="0"/>
            </w:pPr>
            <w:r>
              <w:rPr>
                <w:sz w:val="24"/>
              </w:rPr>
              <w:t xml:space="preserve">бенрализумаб</w:t>
            </w:r>
          </w:p>
        </w:tc>
        <w:tc>
          <w:tcPr>
            <w:tcW w:w="2444" w:type="dxa"/>
          </w:tcPr>
          <w:p>
            <w:pPr>
              <w:pStyle w:val="0"/>
            </w:pPr>
            <w:r>
              <w:rPr>
                <w:sz w:val="24"/>
              </w:rPr>
              <w:t xml:space="preserve">раствор для подкожного введения</w:t>
            </w:r>
          </w:p>
        </w:tc>
      </w:tr>
      <w:tr>
        <w:tc>
          <w:tcPr>
            <w:vMerge w:val="continue"/>
          </w:tcPr>
          <w:p/>
        </w:tc>
        <w:tc>
          <w:tcPr>
            <w:vMerge w:val="continue"/>
          </w:tcPr>
          <w:p/>
        </w:tc>
        <w:tc>
          <w:tcPr>
            <w:tcW w:w="3402" w:type="dxa"/>
          </w:tcPr>
          <w:p>
            <w:pPr>
              <w:pStyle w:val="0"/>
            </w:pPr>
            <w:r>
              <w:rPr>
                <w:sz w:val="24"/>
              </w:rPr>
              <w:t xml:space="preserve">меполизумаб</w:t>
            </w:r>
          </w:p>
        </w:tc>
        <w:tc>
          <w:tcPr>
            <w:tcW w:w="2444" w:type="dxa"/>
          </w:tcPr>
          <w:p>
            <w:pPr>
              <w:pStyle w:val="0"/>
            </w:pPr>
            <w:r>
              <w:rPr>
                <w:sz w:val="24"/>
              </w:rPr>
              <w:t xml:space="preserve">лиофилизат для приготовления раствора для подкожного введения</w:t>
            </w:r>
          </w:p>
        </w:tc>
      </w:tr>
      <w:tr>
        <w:tc>
          <w:tcPr>
            <w:vMerge w:val="continue"/>
          </w:tcPr>
          <w:p/>
        </w:tc>
        <w:tc>
          <w:tcPr>
            <w:vMerge w:val="continue"/>
          </w:tcPr>
          <w:p/>
        </w:tc>
        <w:tc>
          <w:tcPr>
            <w:tcW w:w="3402" w:type="dxa"/>
          </w:tcPr>
          <w:p>
            <w:pPr>
              <w:pStyle w:val="0"/>
            </w:pPr>
            <w:r>
              <w:rPr>
                <w:sz w:val="24"/>
              </w:rPr>
              <w:t xml:space="preserve">омализумаб</w:t>
            </w:r>
          </w:p>
        </w:tc>
        <w:tc>
          <w:tcPr>
            <w:tcW w:w="2444" w:type="dxa"/>
          </w:tcPr>
          <w:p>
            <w:pPr>
              <w:pStyle w:val="0"/>
            </w:pPr>
            <w:r>
              <w:rPr>
                <w:sz w:val="24"/>
              </w:rPr>
              <w:t xml:space="preserve">лиофилизат для приготовления раствора для подкожного введения;</w:t>
            </w:r>
          </w:p>
          <w:p>
            <w:pPr>
              <w:pStyle w:val="0"/>
            </w:pPr>
            <w:r>
              <w:rPr>
                <w:sz w:val="24"/>
              </w:rPr>
              <w:t xml:space="preserve">раствор для подкожного введения</w:t>
            </w:r>
          </w:p>
        </w:tc>
      </w:tr>
      <w:tr>
        <w:tc>
          <w:tcPr>
            <w:vMerge w:val="continue"/>
          </w:tcPr>
          <w:p/>
        </w:tc>
        <w:tc>
          <w:tcPr>
            <w:vMerge w:val="continue"/>
          </w:tcPr>
          <w:p/>
        </w:tc>
        <w:tc>
          <w:tcPr>
            <w:tcW w:w="3402" w:type="dxa"/>
          </w:tcPr>
          <w:p>
            <w:pPr>
              <w:pStyle w:val="0"/>
            </w:pPr>
            <w:r>
              <w:rPr>
                <w:sz w:val="24"/>
              </w:rPr>
              <w:t xml:space="preserve">реслизумаб</w:t>
            </w:r>
          </w:p>
        </w:tc>
        <w:tc>
          <w:tcPr>
            <w:tcW w:w="2444" w:type="dxa"/>
          </w:tcPr>
          <w:p>
            <w:pPr>
              <w:pStyle w:val="0"/>
            </w:pPr>
            <w:r>
              <w:rPr>
                <w:sz w:val="24"/>
              </w:rPr>
              <w:t xml:space="preserve">концентрат для приготовления раствора для инфузий</w:t>
            </w:r>
          </w:p>
        </w:tc>
      </w:tr>
      <w:tr>
        <w:tc>
          <w:tcPr>
            <w:vMerge w:val="continue"/>
          </w:tcPr>
          <w:p/>
        </w:tc>
        <w:tc>
          <w:tcPr>
            <w:vMerge w:val="continue"/>
          </w:tcPr>
          <w:p/>
        </w:tc>
        <w:tc>
          <w:tcPr>
            <w:tcW w:w="3402" w:type="dxa"/>
          </w:tcPr>
          <w:p>
            <w:pPr>
              <w:pStyle w:val="0"/>
            </w:pPr>
            <w:r>
              <w:rPr>
                <w:sz w:val="24"/>
              </w:rPr>
              <w:t xml:space="preserve">тезепелумаб</w:t>
            </w:r>
          </w:p>
        </w:tc>
        <w:tc>
          <w:tcPr>
            <w:tcW w:w="2444" w:type="dxa"/>
          </w:tcPr>
          <w:p>
            <w:pPr>
              <w:pStyle w:val="0"/>
            </w:pPr>
            <w:r>
              <w:rPr>
                <w:sz w:val="24"/>
              </w:rPr>
              <w:t xml:space="preserve">раствор для подкожного введения</w:t>
            </w:r>
          </w:p>
        </w:tc>
      </w:tr>
    </w:tbl>
    <w:p>
      <w:pPr>
        <w:pStyle w:val="0"/>
        <w:jc w:val="both"/>
      </w:pPr>
      <w:r>
        <w:rPr>
          <w:sz w:val="24"/>
        </w:rPr>
      </w:r>
    </w:p>
    <w:p>
      <w:pPr>
        <w:pStyle w:val="0"/>
        <w:ind w:firstLine="540"/>
        <w:jc w:val="both"/>
      </w:pPr>
      <w:r>
        <w:rPr>
          <w:sz w:val="24"/>
        </w:rPr>
        <w:t xml:space="preserve">10. </w:t>
      </w:r>
      <w:hyperlink w:history="0" r:id="rId143"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Приложение N 17</w:t>
        </w:r>
      </w:hyperlink>
      <w:r>
        <w:rPr>
          <w:sz w:val="24"/>
        </w:rPr>
        <w:t xml:space="preserve"> к Территориальной программе изложить в редакции согласно </w:t>
      </w:r>
      <w:hyperlink w:history="0" w:anchor="P810" w:tooltip="ПРОГНОЗНЫЙ ОБЪЕМ">
        <w:r>
          <w:rPr>
            <w:sz w:val="24"/>
            <w:color w:val="0000ff"/>
          </w:rPr>
          <w:t xml:space="preserve">приложению N 2</w:t>
        </w:r>
      </w:hyperlink>
      <w:r>
        <w:rPr>
          <w:sz w:val="24"/>
        </w:rPr>
        <w:t xml:space="preserve"> к настоящему постановлению.</w:t>
      </w:r>
    </w:p>
    <w:p>
      <w:pPr>
        <w:pStyle w:val="0"/>
        <w:spacing w:before="240" w:line-rule="auto"/>
        <w:ind w:firstLine="540"/>
        <w:jc w:val="both"/>
      </w:pPr>
      <w:r>
        <w:rPr>
          <w:sz w:val="24"/>
        </w:rPr>
        <w:t xml:space="preserve">11. </w:t>
      </w:r>
      <w:hyperlink w:history="0" r:id="rId144" w:tooltip="Постановление Правительства Тюменской области от 27.12.2024 N 1090-п &quot;О Территориальной программе государственных гарантий бесплатного оказания гражданам медицинской помощи в Тюменской области на 2025 год и на плановый период 2026 и 2027 годов&quot; ------------ Недействующая редакция {КонсультантПлюс}">
        <w:r>
          <w:rPr>
            <w:sz w:val="24"/>
            <w:color w:val="0000ff"/>
          </w:rPr>
          <w:t xml:space="preserve">Приложение N 18</w:t>
        </w:r>
      </w:hyperlink>
      <w:r>
        <w:rPr>
          <w:sz w:val="24"/>
        </w:rPr>
        <w:t xml:space="preserve"> к Территориальной программе изложить в редакции согласно </w:t>
      </w:r>
      <w:hyperlink w:history="0" w:anchor="P882" w:tooltip="СВОДНЫЙ РАСЧЕТ">
        <w:r>
          <w:rPr>
            <w:sz w:val="24"/>
            <w:color w:val="0000ff"/>
          </w:rPr>
          <w:t xml:space="preserve">приложению N 3</w:t>
        </w:r>
      </w:hyperlink>
      <w:r>
        <w:rPr>
          <w:sz w:val="24"/>
        </w:rPr>
        <w:t xml:space="preserve"> к настоящему постановлению.</w:t>
      </w:r>
    </w:p>
    <w:p>
      <w:pPr>
        <w:pStyle w:val="0"/>
        <w:jc w:val="both"/>
      </w:pPr>
      <w:r>
        <w:rPr>
          <w:sz w:val="24"/>
        </w:rPr>
      </w:r>
    </w:p>
    <w:p>
      <w:pPr>
        <w:pStyle w:val="0"/>
        <w:jc w:val="right"/>
      </w:pPr>
      <w:r>
        <w:rPr>
          <w:sz w:val="24"/>
        </w:rPr>
        <w:t xml:space="preserve">Губернатор области</w:t>
      </w:r>
    </w:p>
    <w:p>
      <w:pPr>
        <w:pStyle w:val="0"/>
        <w:jc w:val="right"/>
      </w:pPr>
      <w:r>
        <w:rPr>
          <w:sz w:val="24"/>
        </w:rPr>
        <w:t xml:space="preserve">А.В.МООР</w:t>
      </w:r>
    </w:p>
    <w:p>
      <w:pPr>
        <w:pStyle w:val="0"/>
        <w:jc w:val="both"/>
      </w:pPr>
      <w:r>
        <w:rPr>
          <w:sz w:val="24"/>
        </w:rPr>
      </w:r>
    </w:p>
    <w:p>
      <w:pPr>
        <w:pStyle w:val="0"/>
        <w:jc w:val="both"/>
      </w:pPr>
      <w:r>
        <w:rPr>
          <w:sz w:val="24"/>
        </w:rPr>
      </w:r>
    </w:p>
    <w:p>
      <w:pPr>
        <w:pStyle w:val="0"/>
        <w:jc w:val="both"/>
      </w:pPr>
      <w:r>
        <w:rPr>
          <w:sz w:val="24"/>
        </w:rPr>
      </w:r>
    </w:p>
    <w:p>
      <w:pPr>
        <w:pStyle w:val="0"/>
        <w:jc w:val="both"/>
      </w:pPr>
      <w:r>
        <w:rPr>
          <w:sz w:val="24"/>
        </w:rPr>
      </w:r>
    </w:p>
    <w:p>
      <w:pPr>
        <w:pStyle w:val="0"/>
        <w:jc w:val="both"/>
      </w:pPr>
      <w:r>
        <w:rPr>
          <w:sz w:val="24"/>
        </w:rPr>
      </w:r>
    </w:p>
    <w:bookmarkStart w:id="697" w:name="P697"/>
    <w:bookmarkEnd w:id="697"/>
    <w:p>
      <w:pPr>
        <w:pStyle w:val="0"/>
        <w:outlineLvl w:val="0"/>
        <w:jc w:val="right"/>
      </w:pPr>
      <w:r>
        <w:rPr>
          <w:sz w:val="24"/>
        </w:rPr>
        <w:t xml:space="preserve">Приложение N 1</w:t>
      </w:r>
    </w:p>
    <w:p>
      <w:pPr>
        <w:pStyle w:val="0"/>
        <w:jc w:val="right"/>
      </w:pPr>
      <w:r>
        <w:rPr>
          <w:sz w:val="24"/>
        </w:rPr>
        <w:t xml:space="preserve">к постановлению Правительства</w:t>
      </w:r>
    </w:p>
    <w:p>
      <w:pPr>
        <w:pStyle w:val="0"/>
        <w:jc w:val="right"/>
      </w:pPr>
      <w:r>
        <w:rPr>
          <w:sz w:val="24"/>
        </w:rPr>
        <w:t xml:space="preserve">Тюменской области</w:t>
      </w:r>
    </w:p>
    <w:p>
      <w:pPr>
        <w:pStyle w:val="0"/>
        <w:jc w:val="right"/>
      </w:pPr>
      <w:r>
        <w:rPr>
          <w:sz w:val="24"/>
        </w:rPr>
        <w:t xml:space="preserve">от 6 марта 2025 г. N 120-п</w:t>
      </w:r>
    </w:p>
    <w:p>
      <w:pPr>
        <w:pStyle w:val="0"/>
        <w:jc w:val="both"/>
      </w:pPr>
      <w:r>
        <w:rPr>
          <w:sz w:val="24"/>
        </w:rPr>
      </w:r>
    </w:p>
    <w:p>
      <w:pPr>
        <w:pStyle w:val="2"/>
        <w:outlineLvl w:val="1"/>
        <w:ind w:firstLine="540"/>
        <w:jc w:val="both"/>
      </w:pPr>
      <w:r>
        <w:rPr>
          <w:sz w:val="24"/>
        </w:rPr>
        <w:t xml:space="preserve">7. Объем медицинской помощи в амбулаторных условиях, оказываемой с профилактической и иными целями, на 1 жителя/застрахованное лицо на 2025 год.</w:t>
      </w:r>
    </w:p>
    <w:p>
      <w:pPr>
        <w:pStyle w:val="0"/>
        <w:jc w:val="both"/>
      </w:pPr>
      <w:r>
        <w:rPr>
          <w:sz w:val="24"/>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870"/>
        <w:gridCol w:w="4989"/>
        <w:gridCol w:w="1549"/>
        <w:gridCol w:w="1417"/>
      </w:tblGrid>
      <w:tr>
        <w:tc>
          <w:tcPr>
            <w:tcW w:w="870" w:type="dxa"/>
            <w:vAlign w:val="center"/>
            <w:vMerge w:val="restart"/>
          </w:tcPr>
          <w:p>
            <w:pPr>
              <w:pStyle w:val="0"/>
              <w:jc w:val="center"/>
            </w:pPr>
            <w:r>
              <w:rPr>
                <w:sz w:val="24"/>
              </w:rPr>
              <w:t xml:space="preserve">N строки</w:t>
            </w:r>
          </w:p>
        </w:tc>
        <w:tc>
          <w:tcPr>
            <w:tcW w:w="4989" w:type="dxa"/>
            <w:vAlign w:val="center"/>
            <w:vMerge w:val="restart"/>
          </w:tcPr>
          <w:p>
            <w:pPr>
              <w:pStyle w:val="0"/>
              <w:jc w:val="center"/>
            </w:pPr>
            <w:r>
              <w:rPr>
                <w:sz w:val="24"/>
              </w:rPr>
              <w:t xml:space="preserve">Показатель (на 1 жителя/застрахованное лицо)</w:t>
            </w:r>
          </w:p>
        </w:tc>
        <w:tc>
          <w:tcPr>
            <w:gridSpan w:val="2"/>
            <w:tcW w:w="2966" w:type="dxa"/>
            <w:vAlign w:val="center"/>
          </w:tcPr>
          <w:p>
            <w:pPr>
              <w:pStyle w:val="0"/>
              <w:jc w:val="center"/>
            </w:pPr>
            <w:r>
              <w:rPr>
                <w:sz w:val="24"/>
              </w:rPr>
              <w:t xml:space="preserve">Объемы медицинской помощи (посещений/ комплексных посещений)</w:t>
            </w:r>
          </w:p>
        </w:tc>
      </w:tr>
      <w:tr>
        <w:tc>
          <w:tcPr>
            <w:vMerge w:val="continue"/>
          </w:tcPr>
          <w:p/>
        </w:tc>
        <w:tc>
          <w:tcPr>
            <w:vMerge w:val="continue"/>
          </w:tcPr>
          <w:p/>
        </w:tc>
        <w:tc>
          <w:tcPr>
            <w:tcW w:w="1549" w:type="dxa"/>
            <w:vAlign w:val="center"/>
          </w:tcPr>
          <w:p>
            <w:pPr>
              <w:pStyle w:val="0"/>
              <w:jc w:val="center"/>
            </w:pPr>
            <w:r>
              <w:rPr>
                <w:sz w:val="24"/>
              </w:rPr>
              <w:t xml:space="preserve">бюджетных ассигнований бюджета Тюменской области</w:t>
            </w:r>
          </w:p>
        </w:tc>
        <w:tc>
          <w:tcPr>
            <w:tcW w:w="1417" w:type="dxa"/>
            <w:vAlign w:val="center"/>
          </w:tcPr>
          <w:p>
            <w:pPr>
              <w:pStyle w:val="0"/>
              <w:jc w:val="center"/>
            </w:pPr>
            <w:r>
              <w:rPr>
                <w:sz w:val="24"/>
              </w:rPr>
              <w:t xml:space="preserve">средств базовой программы ОМС</w:t>
            </w:r>
          </w:p>
        </w:tc>
      </w:tr>
      <w:tr>
        <w:tc>
          <w:tcPr>
            <w:tcW w:w="870" w:type="dxa"/>
            <w:vAlign w:val="center"/>
          </w:tcPr>
          <w:p>
            <w:pPr>
              <w:pStyle w:val="0"/>
              <w:jc w:val="center"/>
            </w:pPr>
            <w:r>
              <w:rPr>
                <w:sz w:val="24"/>
              </w:rPr>
              <w:t xml:space="preserve">1</w:t>
            </w:r>
          </w:p>
        </w:tc>
        <w:tc>
          <w:tcPr>
            <w:tcW w:w="4989" w:type="dxa"/>
            <w:vAlign w:val="center"/>
          </w:tcPr>
          <w:p>
            <w:pPr>
              <w:pStyle w:val="0"/>
            </w:pPr>
            <w:r>
              <w:rPr>
                <w:sz w:val="24"/>
              </w:rPr>
              <w:t xml:space="preserve">Посещения с профилактической и иными целями, всего (сумма строк 2 + 3 + 4 + 5), всего,</w:t>
            </w:r>
          </w:p>
        </w:tc>
        <w:tc>
          <w:tcPr>
            <w:tcW w:w="1549" w:type="dxa"/>
            <w:vAlign w:val="center"/>
          </w:tcPr>
          <w:p>
            <w:pPr>
              <w:pStyle w:val="0"/>
              <w:jc w:val="center"/>
            </w:pPr>
            <w:r>
              <w:rPr>
                <w:sz w:val="24"/>
              </w:rPr>
              <w:t xml:space="preserve">0,581962</w:t>
            </w:r>
          </w:p>
        </w:tc>
        <w:tc>
          <w:tcPr>
            <w:tcW w:w="1417" w:type="dxa"/>
            <w:vAlign w:val="center"/>
          </w:tcPr>
          <w:p>
            <w:pPr>
              <w:pStyle w:val="0"/>
              <w:jc w:val="center"/>
            </w:pPr>
            <w:r>
              <w:rPr>
                <w:sz w:val="24"/>
              </w:rPr>
              <w:t xml:space="preserve">3,354181</w:t>
            </w:r>
          </w:p>
        </w:tc>
      </w:tr>
      <w:tr>
        <w:tc>
          <w:tcPr>
            <w:tcW w:w="870" w:type="dxa"/>
            <w:vAlign w:val="center"/>
          </w:tcPr>
          <w:p>
            <w:pPr>
              <w:pStyle w:val="0"/>
            </w:pPr>
            <w:r>
              <w:rPr>
                <w:sz w:val="24"/>
              </w:rPr>
            </w:r>
          </w:p>
        </w:tc>
        <w:tc>
          <w:tcPr>
            <w:tcW w:w="4989" w:type="dxa"/>
            <w:vAlign w:val="center"/>
          </w:tcPr>
          <w:p>
            <w:pPr>
              <w:pStyle w:val="0"/>
            </w:pPr>
            <w:r>
              <w:rPr>
                <w:sz w:val="24"/>
              </w:rPr>
              <w:t xml:space="preserve">в том числе:</w:t>
            </w:r>
          </w:p>
        </w:tc>
        <w:tc>
          <w:tcPr>
            <w:tcW w:w="1549" w:type="dxa"/>
            <w:vAlign w:val="center"/>
          </w:tcPr>
          <w:p>
            <w:pPr>
              <w:pStyle w:val="0"/>
            </w:pPr>
            <w:r>
              <w:rPr>
                <w:sz w:val="24"/>
              </w:rPr>
            </w:r>
          </w:p>
        </w:tc>
        <w:tc>
          <w:tcPr>
            <w:tcW w:w="1417" w:type="dxa"/>
            <w:vAlign w:val="center"/>
          </w:tcPr>
          <w:p>
            <w:pPr>
              <w:pStyle w:val="0"/>
            </w:pPr>
            <w:r>
              <w:rPr>
                <w:sz w:val="24"/>
              </w:rPr>
            </w:r>
          </w:p>
        </w:tc>
      </w:tr>
      <w:tr>
        <w:tc>
          <w:tcPr>
            <w:tcW w:w="870" w:type="dxa"/>
            <w:vAlign w:val="center"/>
          </w:tcPr>
          <w:p>
            <w:pPr>
              <w:pStyle w:val="0"/>
              <w:jc w:val="center"/>
            </w:pPr>
            <w:r>
              <w:rPr>
                <w:sz w:val="24"/>
              </w:rPr>
              <w:t xml:space="preserve">2</w:t>
            </w:r>
          </w:p>
        </w:tc>
        <w:tc>
          <w:tcPr>
            <w:tcW w:w="4989" w:type="dxa"/>
            <w:vAlign w:val="center"/>
          </w:tcPr>
          <w:p>
            <w:pPr>
              <w:pStyle w:val="0"/>
            </w:pPr>
            <w:r>
              <w:rPr>
                <w:sz w:val="24"/>
              </w:rPr>
              <w:t xml:space="preserve">I. Нормативы комплексных посещений для проведения профилактических медицинских осмотров (включая 1-е посещение для проведения диспансерного наблюдения)</w:t>
            </w:r>
          </w:p>
        </w:tc>
        <w:tc>
          <w:tcPr>
            <w:tcW w:w="1549" w:type="dxa"/>
            <w:vAlign w:val="center"/>
          </w:tcPr>
          <w:p>
            <w:pPr>
              <w:pStyle w:val="0"/>
            </w:pPr>
            <w:r>
              <w:rPr>
                <w:sz w:val="24"/>
              </w:rPr>
            </w:r>
          </w:p>
        </w:tc>
        <w:tc>
          <w:tcPr>
            <w:tcW w:w="1417" w:type="dxa"/>
            <w:vAlign w:val="center"/>
          </w:tcPr>
          <w:p>
            <w:pPr>
              <w:pStyle w:val="0"/>
              <w:jc w:val="center"/>
            </w:pPr>
            <w:r>
              <w:rPr>
                <w:sz w:val="24"/>
              </w:rPr>
              <w:t xml:space="preserve">0,266791</w:t>
            </w:r>
          </w:p>
        </w:tc>
      </w:tr>
      <w:tr>
        <w:tc>
          <w:tcPr>
            <w:tcW w:w="870" w:type="dxa"/>
            <w:vAlign w:val="center"/>
          </w:tcPr>
          <w:p>
            <w:pPr>
              <w:pStyle w:val="0"/>
              <w:jc w:val="center"/>
            </w:pPr>
            <w:r>
              <w:rPr>
                <w:sz w:val="24"/>
              </w:rPr>
              <w:t xml:space="preserve">3</w:t>
            </w:r>
          </w:p>
        </w:tc>
        <w:tc>
          <w:tcPr>
            <w:tcW w:w="4989" w:type="dxa"/>
            <w:vAlign w:val="center"/>
          </w:tcPr>
          <w:p>
            <w:pPr>
              <w:pStyle w:val="0"/>
            </w:pPr>
            <w:r>
              <w:rPr>
                <w:sz w:val="24"/>
              </w:rPr>
              <w:t xml:space="preserve">II. Нормативы комплексных посещений для проведения диспансеризации, в том числе:</w:t>
            </w:r>
          </w:p>
        </w:tc>
        <w:tc>
          <w:tcPr>
            <w:tcW w:w="1549" w:type="dxa"/>
            <w:vAlign w:val="center"/>
          </w:tcPr>
          <w:p>
            <w:pPr>
              <w:pStyle w:val="0"/>
            </w:pPr>
            <w:r>
              <w:rPr>
                <w:sz w:val="24"/>
              </w:rPr>
            </w:r>
          </w:p>
        </w:tc>
        <w:tc>
          <w:tcPr>
            <w:tcW w:w="1417" w:type="dxa"/>
            <w:vAlign w:val="center"/>
          </w:tcPr>
          <w:p>
            <w:pPr>
              <w:pStyle w:val="0"/>
              <w:jc w:val="center"/>
            </w:pPr>
            <w:r>
              <w:rPr>
                <w:sz w:val="24"/>
              </w:rPr>
              <w:t xml:space="preserve">0,432393</w:t>
            </w:r>
          </w:p>
        </w:tc>
      </w:tr>
      <w:tr>
        <w:tc>
          <w:tcPr>
            <w:tcW w:w="870" w:type="dxa"/>
            <w:vAlign w:val="center"/>
          </w:tcPr>
          <w:p>
            <w:pPr>
              <w:pStyle w:val="0"/>
              <w:jc w:val="center"/>
            </w:pPr>
            <w:r>
              <w:rPr>
                <w:sz w:val="24"/>
              </w:rPr>
              <w:t xml:space="preserve">3.1</w:t>
            </w:r>
          </w:p>
        </w:tc>
        <w:tc>
          <w:tcPr>
            <w:tcW w:w="4989" w:type="dxa"/>
            <w:vAlign w:val="center"/>
          </w:tcPr>
          <w:p>
            <w:pPr>
              <w:pStyle w:val="0"/>
            </w:pPr>
            <w:r>
              <w:rPr>
                <w:sz w:val="24"/>
              </w:rPr>
              <w:t xml:space="preserve">для проведения углубленной диспансеризации</w:t>
            </w:r>
          </w:p>
        </w:tc>
        <w:tc>
          <w:tcPr>
            <w:tcW w:w="1549" w:type="dxa"/>
            <w:vAlign w:val="center"/>
          </w:tcPr>
          <w:p>
            <w:pPr>
              <w:pStyle w:val="0"/>
            </w:pPr>
            <w:r>
              <w:rPr>
                <w:sz w:val="24"/>
              </w:rPr>
            </w:r>
          </w:p>
        </w:tc>
        <w:tc>
          <w:tcPr>
            <w:tcW w:w="1417" w:type="dxa"/>
            <w:vAlign w:val="center"/>
          </w:tcPr>
          <w:p>
            <w:pPr>
              <w:pStyle w:val="0"/>
              <w:jc w:val="center"/>
            </w:pPr>
            <w:r>
              <w:rPr>
                <w:sz w:val="24"/>
              </w:rPr>
              <w:t xml:space="preserve">0,050758</w:t>
            </w:r>
          </w:p>
        </w:tc>
      </w:tr>
      <w:tr>
        <w:tc>
          <w:tcPr>
            <w:tcW w:w="870" w:type="dxa"/>
            <w:vAlign w:val="center"/>
          </w:tcPr>
          <w:p>
            <w:pPr>
              <w:pStyle w:val="0"/>
              <w:jc w:val="center"/>
            </w:pPr>
            <w:r>
              <w:rPr>
                <w:sz w:val="24"/>
              </w:rPr>
              <w:t xml:space="preserve">4</w:t>
            </w:r>
          </w:p>
        </w:tc>
        <w:tc>
          <w:tcPr>
            <w:tcW w:w="4989" w:type="dxa"/>
            <w:vAlign w:val="center"/>
          </w:tcPr>
          <w:p>
            <w:pPr>
              <w:pStyle w:val="0"/>
            </w:pPr>
            <w:r>
              <w:rPr>
                <w:sz w:val="24"/>
              </w:rPr>
              <w:t xml:space="preserve">III. Диспансеризация для оценки репродуктивного здоровья женщин и мужчин</w:t>
            </w:r>
          </w:p>
        </w:tc>
        <w:tc>
          <w:tcPr>
            <w:tcW w:w="1549" w:type="dxa"/>
            <w:vAlign w:val="center"/>
          </w:tcPr>
          <w:p>
            <w:pPr>
              <w:pStyle w:val="0"/>
            </w:pPr>
            <w:r>
              <w:rPr>
                <w:sz w:val="24"/>
              </w:rPr>
            </w:r>
          </w:p>
        </w:tc>
        <w:tc>
          <w:tcPr>
            <w:tcW w:w="1417" w:type="dxa"/>
            <w:vAlign w:val="center"/>
          </w:tcPr>
          <w:p>
            <w:pPr>
              <w:pStyle w:val="0"/>
              <w:jc w:val="center"/>
            </w:pPr>
            <w:r>
              <w:rPr>
                <w:sz w:val="24"/>
              </w:rPr>
              <w:t xml:space="preserve">0,134681</w:t>
            </w:r>
          </w:p>
        </w:tc>
      </w:tr>
      <w:tr>
        <w:tc>
          <w:tcPr>
            <w:tcW w:w="870" w:type="dxa"/>
            <w:vAlign w:val="center"/>
          </w:tcPr>
          <w:p>
            <w:pPr>
              <w:pStyle w:val="0"/>
              <w:jc w:val="center"/>
            </w:pPr>
            <w:r>
              <w:rPr>
                <w:sz w:val="24"/>
              </w:rPr>
              <w:t xml:space="preserve">4.1</w:t>
            </w:r>
          </w:p>
        </w:tc>
        <w:tc>
          <w:tcPr>
            <w:tcW w:w="4989" w:type="dxa"/>
            <w:vAlign w:val="center"/>
          </w:tcPr>
          <w:p>
            <w:pPr>
              <w:pStyle w:val="0"/>
            </w:pPr>
            <w:r>
              <w:rPr>
                <w:sz w:val="24"/>
              </w:rPr>
              <w:t xml:space="preserve">женщины</w:t>
            </w:r>
          </w:p>
        </w:tc>
        <w:tc>
          <w:tcPr>
            <w:tcW w:w="1549" w:type="dxa"/>
            <w:vAlign w:val="center"/>
          </w:tcPr>
          <w:p>
            <w:pPr>
              <w:pStyle w:val="0"/>
            </w:pPr>
            <w:r>
              <w:rPr>
                <w:sz w:val="24"/>
              </w:rPr>
            </w:r>
          </w:p>
        </w:tc>
        <w:tc>
          <w:tcPr>
            <w:tcW w:w="1417" w:type="dxa"/>
            <w:vAlign w:val="center"/>
          </w:tcPr>
          <w:p>
            <w:pPr>
              <w:pStyle w:val="0"/>
              <w:jc w:val="center"/>
            </w:pPr>
            <w:r>
              <w:rPr>
                <w:sz w:val="24"/>
              </w:rPr>
              <w:t xml:space="preserve">0,068994</w:t>
            </w:r>
          </w:p>
        </w:tc>
      </w:tr>
      <w:tr>
        <w:tc>
          <w:tcPr>
            <w:tcW w:w="870" w:type="dxa"/>
            <w:vAlign w:val="center"/>
          </w:tcPr>
          <w:p>
            <w:pPr>
              <w:pStyle w:val="0"/>
              <w:jc w:val="center"/>
            </w:pPr>
            <w:r>
              <w:rPr>
                <w:sz w:val="24"/>
              </w:rPr>
              <w:t xml:space="preserve">4.2</w:t>
            </w:r>
          </w:p>
        </w:tc>
        <w:tc>
          <w:tcPr>
            <w:tcW w:w="4989" w:type="dxa"/>
            <w:vAlign w:val="center"/>
          </w:tcPr>
          <w:p>
            <w:pPr>
              <w:pStyle w:val="0"/>
            </w:pPr>
            <w:r>
              <w:rPr>
                <w:sz w:val="24"/>
              </w:rPr>
              <w:t xml:space="preserve">мужчины</w:t>
            </w:r>
          </w:p>
        </w:tc>
        <w:tc>
          <w:tcPr>
            <w:tcW w:w="1549" w:type="dxa"/>
            <w:vAlign w:val="center"/>
          </w:tcPr>
          <w:p>
            <w:pPr>
              <w:pStyle w:val="0"/>
            </w:pPr>
            <w:r>
              <w:rPr>
                <w:sz w:val="24"/>
              </w:rPr>
            </w:r>
          </w:p>
        </w:tc>
        <w:tc>
          <w:tcPr>
            <w:tcW w:w="1417" w:type="dxa"/>
            <w:vAlign w:val="center"/>
          </w:tcPr>
          <w:p>
            <w:pPr>
              <w:pStyle w:val="0"/>
              <w:jc w:val="center"/>
            </w:pPr>
            <w:r>
              <w:rPr>
                <w:sz w:val="24"/>
              </w:rPr>
              <w:t xml:space="preserve">0,065687</w:t>
            </w:r>
          </w:p>
        </w:tc>
      </w:tr>
      <w:tr>
        <w:tc>
          <w:tcPr>
            <w:tcW w:w="870" w:type="dxa"/>
            <w:vAlign w:val="center"/>
          </w:tcPr>
          <w:p>
            <w:pPr>
              <w:pStyle w:val="0"/>
              <w:jc w:val="center"/>
            </w:pPr>
            <w:r>
              <w:rPr>
                <w:sz w:val="24"/>
              </w:rPr>
              <w:t xml:space="preserve">5</w:t>
            </w:r>
          </w:p>
        </w:tc>
        <w:tc>
          <w:tcPr>
            <w:tcW w:w="4989" w:type="dxa"/>
            <w:vAlign w:val="center"/>
          </w:tcPr>
          <w:p>
            <w:pPr>
              <w:pStyle w:val="0"/>
            </w:pPr>
            <w:r>
              <w:rPr>
                <w:sz w:val="24"/>
              </w:rPr>
              <w:t xml:space="preserve">IV. Нормативы посещений с иными целями (сумма строк 6+7+8+9), в том числе</w:t>
            </w:r>
          </w:p>
        </w:tc>
        <w:tc>
          <w:tcPr>
            <w:tcW w:w="1549" w:type="dxa"/>
            <w:vAlign w:val="center"/>
          </w:tcPr>
          <w:p>
            <w:pPr>
              <w:pStyle w:val="0"/>
              <w:jc w:val="center"/>
            </w:pPr>
            <w:r>
              <w:rPr>
                <w:sz w:val="24"/>
              </w:rPr>
              <w:t xml:space="preserve">0,581962</w:t>
            </w:r>
          </w:p>
        </w:tc>
        <w:tc>
          <w:tcPr>
            <w:tcW w:w="1417" w:type="dxa"/>
            <w:vAlign w:val="center"/>
          </w:tcPr>
          <w:p>
            <w:pPr>
              <w:pStyle w:val="0"/>
              <w:jc w:val="center"/>
            </w:pPr>
            <w:r>
              <w:rPr>
                <w:sz w:val="24"/>
              </w:rPr>
              <w:t xml:space="preserve">2,276729</w:t>
            </w:r>
          </w:p>
        </w:tc>
      </w:tr>
      <w:tr>
        <w:tc>
          <w:tcPr>
            <w:tcW w:w="870" w:type="dxa"/>
            <w:vAlign w:val="center"/>
          </w:tcPr>
          <w:p>
            <w:pPr>
              <w:pStyle w:val="0"/>
              <w:jc w:val="center"/>
            </w:pPr>
            <w:r>
              <w:rPr>
                <w:sz w:val="24"/>
              </w:rPr>
              <w:t xml:space="preserve">6</w:t>
            </w:r>
          </w:p>
        </w:tc>
        <w:tc>
          <w:tcPr>
            <w:tcW w:w="4989" w:type="dxa"/>
            <w:vAlign w:val="center"/>
          </w:tcPr>
          <w:p>
            <w:pPr>
              <w:pStyle w:val="0"/>
            </w:pPr>
            <w:r>
              <w:rPr>
                <w:sz w:val="24"/>
              </w:rPr>
              <w:t xml:space="preserve">нормативы посещений для паллиативной медицинской помощи (сумма строк 7+8), в том числе</w:t>
            </w:r>
          </w:p>
        </w:tc>
        <w:tc>
          <w:tcPr>
            <w:tcW w:w="1549" w:type="dxa"/>
            <w:vAlign w:val="center"/>
          </w:tcPr>
          <w:p>
            <w:pPr>
              <w:pStyle w:val="0"/>
              <w:jc w:val="center"/>
            </w:pPr>
            <w:r>
              <w:rPr>
                <w:sz w:val="24"/>
              </w:rPr>
              <w:t xml:space="preserve">0,0315</w:t>
            </w:r>
          </w:p>
        </w:tc>
        <w:tc>
          <w:tcPr>
            <w:tcW w:w="1417" w:type="dxa"/>
            <w:vAlign w:val="center"/>
          </w:tcPr>
          <w:p>
            <w:pPr>
              <w:pStyle w:val="0"/>
            </w:pPr>
            <w:r>
              <w:rPr>
                <w:sz w:val="24"/>
              </w:rPr>
            </w:r>
          </w:p>
        </w:tc>
      </w:tr>
      <w:tr>
        <w:tc>
          <w:tcPr>
            <w:tcW w:w="870" w:type="dxa"/>
            <w:vAlign w:val="center"/>
          </w:tcPr>
          <w:p>
            <w:pPr>
              <w:pStyle w:val="0"/>
              <w:jc w:val="center"/>
            </w:pPr>
            <w:r>
              <w:rPr>
                <w:sz w:val="24"/>
              </w:rPr>
              <w:t xml:space="preserve">7</w:t>
            </w:r>
          </w:p>
        </w:tc>
        <w:tc>
          <w:tcPr>
            <w:tcW w:w="4989" w:type="dxa"/>
            <w:vAlign w:val="center"/>
          </w:tcPr>
          <w:p>
            <w:pPr>
              <w:pStyle w:val="0"/>
            </w:pPr>
            <w:r>
              <w:rPr>
                <w:sz w:val="24"/>
              </w:rPr>
              <w:t xml:space="preserve">нормативы посещений по паллиативной медицинской помощи без учета посещений на дому патронажными бригадами паллиативной медицинской помощи</w:t>
            </w:r>
          </w:p>
        </w:tc>
        <w:tc>
          <w:tcPr>
            <w:tcW w:w="1549" w:type="dxa"/>
            <w:vAlign w:val="center"/>
          </w:tcPr>
          <w:p>
            <w:pPr>
              <w:pStyle w:val="0"/>
              <w:jc w:val="center"/>
            </w:pPr>
            <w:r>
              <w:rPr>
                <w:sz w:val="24"/>
              </w:rPr>
              <w:t xml:space="preserve">0,0235</w:t>
            </w:r>
          </w:p>
        </w:tc>
        <w:tc>
          <w:tcPr>
            <w:tcW w:w="1417" w:type="dxa"/>
            <w:vAlign w:val="center"/>
          </w:tcPr>
          <w:p>
            <w:pPr>
              <w:pStyle w:val="0"/>
            </w:pPr>
            <w:r>
              <w:rPr>
                <w:sz w:val="24"/>
              </w:rPr>
            </w:r>
          </w:p>
        </w:tc>
      </w:tr>
      <w:tr>
        <w:tc>
          <w:tcPr>
            <w:tcW w:w="870" w:type="dxa"/>
            <w:vAlign w:val="center"/>
          </w:tcPr>
          <w:p>
            <w:pPr>
              <w:pStyle w:val="0"/>
              <w:jc w:val="center"/>
            </w:pPr>
            <w:r>
              <w:rPr>
                <w:sz w:val="24"/>
              </w:rPr>
              <w:t xml:space="preserve">8</w:t>
            </w:r>
          </w:p>
        </w:tc>
        <w:tc>
          <w:tcPr>
            <w:tcW w:w="4989" w:type="dxa"/>
            <w:vAlign w:val="center"/>
          </w:tcPr>
          <w:p>
            <w:pPr>
              <w:pStyle w:val="0"/>
            </w:pPr>
            <w:r>
              <w:rPr>
                <w:sz w:val="24"/>
              </w:rPr>
              <w:t xml:space="preserve">нормативы посещений на дому выездными патронажными бригадами</w:t>
            </w:r>
          </w:p>
        </w:tc>
        <w:tc>
          <w:tcPr>
            <w:tcW w:w="1549" w:type="dxa"/>
            <w:vAlign w:val="center"/>
          </w:tcPr>
          <w:p>
            <w:pPr>
              <w:pStyle w:val="0"/>
              <w:jc w:val="center"/>
            </w:pPr>
            <w:r>
              <w:rPr>
                <w:sz w:val="24"/>
              </w:rPr>
              <w:t xml:space="preserve">0,0080</w:t>
            </w:r>
          </w:p>
        </w:tc>
        <w:tc>
          <w:tcPr>
            <w:tcW w:w="1417" w:type="dxa"/>
            <w:vAlign w:val="center"/>
          </w:tcPr>
          <w:p>
            <w:pPr>
              <w:pStyle w:val="0"/>
            </w:pPr>
            <w:r>
              <w:rPr>
                <w:sz w:val="24"/>
              </w:rPr>
            </w:r>
          </w:p>
        </w:tc>
      </w:tr>
      <w:tr>
        <w:tc>
          <w:tcPr>
            <w:tcW w:w="870" w:type="dxa"/>
            <w:vAlign w:val="center"/>
          </w:tcPr>
          <w:p>
            <w:pPr>
              <w:pStyle w:val="0"/>
              <w:jc w:val="center"/>
            </w:pPr>
            <w:r>
              <w:rPr>
                <w:sz w:val="24"/>
              </w:rPr>
              <w:t xml:space="preserve">9</w:t>
            </w:r>
          </w:p>
        </w:tc>
        <w:tc>
          <w:tcPr>
            <w:tcW w:w="4989" w:type="dxa"/>
            <w:vAlign w:val="center"/>
          </w:tcPr>
          <w:p>
            <w:pPr>
              <w:pStyle w:val="0"/>
            </w:pPr>
            <w:r>
              <w:rPr>
                <w:sz w:val="24"/>
              </w:rPr>
              <w:t xml:space="preserve">разовые посещения в связи с заболеванием</w:t>
            </w:r>
          </w:p>
        </w:tc>
        <w:tc>
          <w:tcPr>
            <w:tcW w:w="1549" w:type="dxa"/>
            <w:vAlign w:val="center"/>
          </w:tcPr>
          <w:p>
            <w:pPr>
              <w:pStyle w:val="0"/>
              <w:jc w:val="center"/>
            </w:pPr>
            <w:r>
              <w:rPr>
                <w:sz w:val="24"/>
              </w:rPr>
              <w:t xml:space="preserve">0,550462</w:t>
            </w:r>
          </w:p>
        </w:tc>
        <w:tc>
          <w:tcPr>
            <w:tcW w:w="1417" w:type="dxa"/>
            <w:vAlign w:val="center"/>
          </w:tcPr>
          <w:p>
            <w:pPr>
              <w:pStyle w:val="0"/>
              <w:jc w:val="center"/>
            </w:pPr>
            <w:r>
              <w:rPr>
                <w:sz w:val="24"/>
              </w:rPr>
              <w:t xml:space="preserve">1,475320</w:t>
            </w:r>
          </w:p>
        </w:tc>
      </w:tr>
      <w:tr>
        <w:tc>
          <w:tcPr>
            <w:tcW w:w="870" w:type="dxa"/>
            <w:vAlign w:val="center"/>
          </w:tcPr>
          <w:p>
            <w:pPr>
              <w:pStyle w:val="0"/>
              <w:jc w:val="center"/>
            </w:pPr>
            <w:r>
              <w:rPr>
                <w:sz w:val="24"/>
              </w:rPr>
              <w:t xml:space="preserve">10</w:t>
            </w:r>
          </w:p>
        </w:tc>
        <w:tc>
          <w:tcPr>
            <w:tcW w:w="4989" w:type="dxa"/>
            <w:vAlign w:val="center"/>
          </w:tcPr>
          <w:p>
            <w:pPr>
              <w:pStyle w:val="0"/>
            </w:pPr>
            <w:r>
              <w:rPr>
                <w:sz w:val="24"/>
              </w:rPr>
              <w:t xml:space="preserve">посещения с другими целями (патронаж, выдача справок и иных медицинских документов и др.)</w:t>
            </w:r>
          </w:p>
        </w:tc>
        <w:tc>
          <w:tcPr>
            <w:tcW w:w="1549" w:type="dxa"/>
            <w:vAlign w:val="center"/>
          </w:tcPr>
          <w:p>
            <w:pPr>
              <w:pStyle w:val="0"/>
            </w:pPr>
            <w:r>
              <w:rPr>
                <w:sz w:val="24"/>
              </w:rPr>
            </w:r>
          </w:p>
        </w:tc>
        <w:tc>
          <w:tcPr>
            <w:tcW w:w="1417" w:type="dxa"/>
            <w:vAlign w:val="center"/>
          </w:tcPr>
          <w:p>
            <w:pPr>
              <w:pStyle w:val="0"/>
              <w:jc w:val="center"/>
            </w:pPr>
            <w:r>
              <w:rPr>
                <w:sz w:val="24"/>
              </w:rPr>
              <w:t xml:space="preserve">0,311912</w:t>
            </w:r>
          </w:p>
        </w:tc>
      </w:tr>
      <w:tr>
        <w:tc>
          <w:tcPr>
            <w:tcW w:w="870" w:type="dxa"/>
            <w:vAlign w:val="center"/>
          </w:tcPr>
          <w:p>
            <w:pPr>
              <w:pStyle w:val="0"/>
              <w:jc w:val="center"/>
            </w:pPr>
            <w:r>
              <w:rPr>
                <w:sz w:val="24"/>
              </w:rPr>
              <w:t xml:space="preserve">11</w:t>
            </w:r>
          </w:p>
        </w:tc>
        <w:tc>
          <w:tcPr>
            <w:tcW w:w="4989" w:type="dxa"/>
            <w:vAlign w:val="center"/>
          </w:tcPr>
          <w:p>
            <w:pPr>
              <w:pStyle w:val="0"/>
            </w:pPr>
            <w:r>
              <w:rPr>
                <w:sz w:val="24"/>
              </w:rPr>
              <w:t xml:space="preserve">посещения медицинских работников, имеющих среднее медицинское образование, ведущих самостоятельный прием</w:t>
            </w:r>
          </w:p>
        </w:tc>
        <w:tc>
          <w:tcPr>
            <w:tcW w:w="1549" w:type="dxa"/>
            <w:vAlign w:val="center"/>
          </w:tcPr>
          <w:p>
            <w:pPr>
              <w:pStyle w:val="0"/>
            </w:pPr>
            <w:r>
              <w:rPr>
                <w:sz w:val="24"/>
              </w:rPr>
            </w:r>
          </w:p>
        </w:tc>
        <w:tc>
          <w:tcPr>
            <w:tcW w:w="1417" w:type="dxa"/>
            <w:vAlign w:val="center"/>
          </w:tcPr>
          <w:p>
            <w:pPr>
              <w:pStyle w:val="0"/>
              <w:jc w:val="center"/>
            </w:pPr>
            <w:r>
              <w:rPr>
                <w:sz w:val="24"/>
              </w:rPr>
              <w:t xml:space="preserve">0,489497</w:t>
            </w:r>
          </w:p>
        </w:tc>
      </w:tr>
      <w:tr>
        <w:tc>
          <w:tcPr>
            <w:tcW w:w="870" w:type="dxa"/>
            <w:vAlign w:val="center"/>
          </w:tcPr>
          <w:p>
            <w:pPr>
              <w:pStyle w:val="0"/>
              <w:jc w:val="center"/>
            </w:pPr>
            <w:r>
              <w:rPr>
                <w:sz w:val="24"/>
              </w:rPr>
              <w:t xml:space="preserve">12</w:t>
            </w:r>
          </w:p>
        </w:tc>
        <w:tc>
          <w:tcPr>
            <w:tcW w:w="4989" w:type="dxa"/>
            <w:vAlign w:val="center"/>
          </w:tcPr>
          <w:p>
            <w:pPr>
              <w:pStyle w:val="0"/>
            </w:pPr>
            <w:r>
              <w:rPr>
                <w:sz w:val="24"/>
              </w:rPr>
              <w:t xml:space="preserve">V. Посещения с профилактическими целями центров здоровья</w:t>
            </w:r>
          </w:p>
        </w:tc>
        <w:tc>
          <w:tcPr>
            <w:tcW w:w="1549" w:type="dxa"/>
            <w:vAlign w:val="center"/>
          </w:tcPr>
          <w:p>
            <w:pPr>
              <w:pStyle w:val="0"/>
            </w:pPr>
            <w:r>
              <w:rPr>
                <w:sz w:val="24"/>
              </w:rPr>
            </w:r>
          </w:p>
        </w:tc>
        <w:tc>
          <w:tcPr>
            <w:tcW w:w="1417" w:type="dxa"/>
            <w:vAlign w:val="center"/>
          </w:tcPr>
          <w:p>
            <w:pPr>
              <w:pStyle w:val="0"/>
              <w:jc w:val="center"/>
            </w:pPr>
            <w:r>
              <w:rPr>
                <w:sz w:val="24"/>
              </w:rPr>
              <w:t xml:space="preserve">0,0333105</w:t>
            </w:r>
          </w:p>
        </w:tc>
      </w:tr>
      <w:tr>
        <w:tc>
          <w:tcPr>
            <w:tcW w:w="870" w:type="dxa"/>
            <w:vAlign w:val="center"/>
          </w:tcPr>
          <w:p>
            <w:pPr>
              <w:pStyle w:val="0"/>
              <w:jc w:val="center"/>
            </w:pPr>
            <w:r>
              <w:rPr>
                <w:sz w:val="24"/>
              </w:rPr>
              <w:t xml:space="preserve">13</w:t>
            </w:r>
          </w:p>
        </w:tc>
        <w:tc>
          <w:tcPr>
            <w:tcW w:w="4989" w:type="dxa"/>
            <w:vAlign w:val="center"/>
          </w:tcPr>
          <w:p>
            <w:pPr>
              <w:pStyle w:val="0"/>
            </w:pPr>
            <w:r>
              <w:rPr>
                <w:sz w:val="24"/>
              </w:rPr>
              <w:t xml:space="preserve">VI. Объем комплексных посещений для школы для больных с хроническими заболеваниями, в том числе:</w:t>
            </w:r>
          </w:p>
        </w:tc>
        <w:tc>
          <w:tcPr>
            <w:tcW w:w="1549" w:type="dxa"/>
            <w:vAlign w:val="center"/>
          </w:tcPr>
          <w:p>
            <w:pPr>
              <w:pStyle w:val="0"/>
            </w:pPr>
            <w:r>
              <w:rPr>
                <w:sz w:val="24"/>
              </w:rPr>
            </w:r>
          </w:p>
        </w:tc>
        <w:tc>
          <w:tcPr>
            <w:tcW w:w="1417" w:type="dxa"/>
            <w:vAlign w:val="center"/>
          </w:tcPr>
          <w:p>
            <w:pPr>
              <w:pStyle w:val="0"/>
              <w:jc w:val="center"/>
            </w:pPr>
            <w:r>
              <w:rPr>
                <w:sz w:val="24"/>
              </w:rPr>
              <w:t xml:space="preserve">0,2102769</w:t>
            </w:r>
          </w:p>
        </w:tc>
      </w:tr>
      <w:tr>
        <w:tc>
          <w:tcPr>
            <w:tcW w:w="870" w:type="dxa"/>
            <w:vAlign w:val="center"/>
          </w:tcPr>
          <w:p>
            <w:pPr>
              <w:pStyle w:val="0"/>
              <w:jc w:val="center"/>
            </w:pPr>
            <w:r>
              <w:rPr>
                <w:sz w:val="24"/>
              </w:rPr>
              <w:t xml:space="preserve">14</w:t>
            </w:r>
          </w:p>
        </w:tc>
        <w:tc>
          <w:tcPr>
            <w:tcW w:w="4989" w:type="dxa"/>
            <w:vAlign w:val="center"/>
          </w:tcPr>
          <w:p>
            <w:pPr>
              <w:pStyle w:val="0"/>
            </w:pPr>
            <w:r>
              <w:rPr>
                <w:sz w:val="24"/>
              </w:rPr>
              <w:t xml:space="preserve">школа сахарного диабета</w:t>
            </w:r>
          </w:p>
        </w:tc>
        <w:tc>
          <w:tcPr>
            <w:tcW w:w="1549" w:type="dxa"/>
            <w:vAlign w:val="center"/>
          </w:tcPr>
          <w:p>
            <w:pPr>
              <w:pStyle w:val="0"/>
            </w:pPr>
            <w:r>
              <w:rPr>
                <w:sz w:val="24"/>
              </w:rPr>
            </w:r>
          </w:p>
        </w:tc>
        <w:tc>
          <w:tcPr>
            <w:tcW w:w="1417" w:type="dxa"/>
            <w:vAlign w:val="center"/>
          </w:tcPr>
          <w:p>
            <w:pPr>
              <w:pStyle w:val="0"/>
              <w:jc w:val="center"/>
            </w:pPr>
            <w:r>
              <w:rPr>
                <w:sz w:val="24"/>
              </w:rPr>
              <w:t xml:space="preserve">0,005702</w:t>
            </w:r>
          </w:p>
        </w:tc>
      </w:tr>
      <w:tr>
        <w:tc>
          <w:tcPr>
            <w:tcW w:w="870" w:type="dxa"/>
            <w:vAlign w:val="center"/>
            <w:vMerge w:val="restart"/>
          </w:tcPr>
          <w:p>
            <w:pPr>
              <w:pStyle w:val="0"/>
            </w:pPr>
            <w:r>
              <w:rPr>
                <w:sz w:val="24"/>
              </w:rPr>
            </w:r>
          </w:p>
        </w:tc>
        <w:tc>
          <w:tcPr>
            <w:tcW w:w="4989" w:type="dxa"/>
            <w:vAlign w:val="center"/>
          </w:tcPr>
          <w:p>
            <w:pPr>
              <w:pStyle w:val="0"/>
            </w:pPr>
            <w:r>
              <w:rPr>
                <w:sz w:val="24"/>
              </w:rPr>
              <w:t xml:space="preserve">Справочно:</w:t>
            </w:r>
          </w:p>
        </w:tc>
        <w:tc>
          <w:tcPr>
            <w:tcW w:w="1549" w:type="dxa"/>
            <w:vAlign w:val="center"/>
          </w:tcPr>
          <w:p>
            <w:pPr>
              <w:pStyle w:val="0"/>
            </w:pPr>
            <w:r>
              <w:rPr>
                <w:sz w:val="24"/>
              </w:rPr>
            </w:r>
          </w:p>
        </w:tc>
        <w:tc>
          <w:tcPr>
            <w:tcW w:w="1417" w:type="dxa"/>
            <w:vAlign w:val="center"/>
          </w:tcPr>
          <w:p>
            <w:pPr>
              <w:pStyle w:val="0"/>
            </w:pPr>
            <w:r>
              <w:rPr>
                <w:sz w:val="24"/>
              </w:rPr>
            </w:r>
          </w:p>
        </w:tc>
      </w:tr>
      <w:tr>
        <w:tc>
          <w:tcPr>
            <w:vMerge w:val="continue"/>
          </w:tcPr>
          <w:p/>
        </w:tc>
        <w:tc>
          <w:tcPr>
            <w:tcW w:w="4989" w:type="dxa"/>
            <w:vAlign w:val="center"/>
          </w:tcPr>
          <w:p>
            <w:pPr>
              <w:pStyle w:val="0"/>
            </w:pPr>
            <w:r>
              <w:rPr>
                <w:sz w:val="24"/>
              </w:rPr>
              <w:t xml:space="preserve">Объем посещений центров здоровья</w:t>
            </w:r>
          </w:p>
        </w:tc>
        <w:tc>
          <w:tcPr>
            <w:tcW w:w="1549" w:type="dxa"/>
            <w:vAlign w:val="center"/>
          </w:tcPr>
          <w:p>
            <w:pPr>
              <w:pStyle w:val="0"/>
            </w:pPr>
            <w:r>
              <w:rPr>
                <w:sz w:val="24"/>
              </w:rPr>
            </w:r>
          </w:p>
        </w:tc>
        <w:tc>
          <w:tcPr>
            <w:tcW w:w="1417" w:type="dxa"/>
            <w:vAlign w:val="center"/>
          </w:tcPr>
          <w:p>
            <w:pPr>
              <w:pStyle w:val="0"/>
              <w:jc w:val="center"/>
            </w:pPr>
            <w:r>
              <w:rPr>
                <w:sz w:val="24"/>
              </w:rPr>
              <w:t xml:space="preserve">0,003</w:t>
            </w:r>
          </w:p>
        </w:tc>
      </w:tr>
      <w:tr>
        <w:tc>
          <w:tcPr>
            <w:vMerge w:val="continue"/>
          </w:tcPr>
          <w:p/>
        </w:tc>
        <w:tc>
          <w:tcPr>
            <w:tcW w:w="4989" w:type="dxa"/>
            <w:vAlign w:val="center"/>
          </w:tcPr>
          <w:p>
            <w:pPr>
              <w:pStyle w:val="0"/>
            </w:pPr>
            <w:r>
              <w:rPr>
                <w:sz w:val="24"/>
              </w:rPr>
              <w:t xml:space="preserve">Объем посещений центров амбулаторной онкологической помощи</w:t>
            </w:r>
          </w:p>
        </w:tc>
        <w:tc>
          <w:tcPr>
            <w:tcW w:w="1549" w:type="dxa"/>
            <w:vAlign w:val="center"/>
          </w:tcPr>
          <w:p>
            <w:pPr>
              <w:pStyle w:val="0"/>
            </w:pPr>
            <w:r>
              <w:rPr>
                <w:sz w:val="24"/>
              </w:rPr>
            </w:r>
          </w:p>
        </w:tc>
        <w:tc>
          <w:tcPr>
            <w:tcW w:w="1417" w:type="dxa"/>
            <w:vAlign w:val="center"/>
          </w:tcPr>
          <w:p>
            <w:pPr>
              <w:pStyle w:val="0"/>
              <w:jc w:val="center"/>
            </w:pPr>
            <w:r>
              <w:rPr>
                <w:sz w:val="24"/>
              </w:rPr>
              <w:t xml:space="preserve">0,028371</w:t>
            </w:r>
          </w:p>
        </w:tc>
      </w:tr>
      <w:tr>
        <w:tc>
          <w:tcPr>
            <w:vMerge w:val="continue"/>
          </w:tcPr>
          <w:p/>
        </w:tc>
        <w:tc>
          <w:tcPr>
            <w:tcW w:w="4989" w:type="dxa"/>
            <w:vAlign w:val="center"/>
          </w:tcPr>
          <w:p>
            <w:pPr>
              <w:pStyle w:val="0"/>
            </w:pPr>
            <w:r>
              <w:rPr>
                <w:sz w:val="24"/>
              </w:rPr>
              <w:t xml:space="preserve">Объем посещений для проведения 2 этапа диспансеризации</w:t>
            </w:r>
          </w:p>
        </w:tc>
        <w:tc>
          <w:tcPr>
            <w:tcW w:w="1549" w:type="dxa"/>
            <w:vAlign w:val="center"/>
          </w:tcPr>
          <w:p>
            <w:pPr>
              <w:pStyle w:val="0"/>
            </w:pPr>
            <w:r>
              <w:rPr>
                <w:sz w:val="24"/>
              </w:rPr>
            </w:r>
          </w:p>
        </w:tc>
        <w:tc>
          <w:tcPr>
            <w:tcW w:w="1417" w:type="dxa"/>
            <w:vAlign w:val="center"/>
          </w:tcPr>
          <w:p>
            <w:pPr>
              <w:pStyle w:val="0"/>
              <w:jc w:val="center"/>
            </w:pPr>
            <w:r>
              <w:rPr>
                <w:sz w:val="24"/>
              </w:rPr>
              <w:t xml:space="preserve">0,154087</w:t>
            </w:r>
          </w:p>
        </w:tc>
      </w:tr>
      <w:tr>
        <w:tc>
          <w:tcPr>
            <w:vMerge w:val="continue"/>
          </w:tcPr>
          <w:p/>
        </w:tc>
        <w:tc>
          <w:tcPr>
            <w:tcW w:w="4989" w:type="dxa"/>
            <w:vAlign w:val="center"/>
          </w:tcPr>
          <w:p>
            <w:pPr>
              <w:pStyle w:val="0"/>
            </w:pPr>
            <w:r>
              <w:rPr>
                <w:sz w:val="24"/>
              </w:rPr>
              <w:t xml:space="preserve">Объем комплексных посещений для проведения диспансерного наблюдения (за исключением 1-го посещения), по поводу</w:t>
            </w:r>
          </w:p>
        </w:tc>
        <w:tc>
          <w:tcPr>
            <w:tcW w:w="1549" w:type="dxa"/>
            <w:vAlign w:val="center"/>
          </w:tcPr>
          <w:p>
            <w:pPr>
              <w:pStyle w:val="0"/>
            </w:pPr>
            <w:r>
              <w:rPr>
                <w:sz w:val="24"/>
              </w:rPr>
            </w:r>
          </w:p>
        </w:tc>
        <w:tc>
          <w:tcPr>
            <w:tcW w:w="1417" w:type="dxa"/>
            <w:vAlign w:val="center"/>
          </w:tcPr>
          <w:p>
            <w:pPr>
              <w:pStyle w:val="0"/>
              <w:jc w:val="center"/>
            </w:pPr>
            <w:r>
              <w:rPr>
                <w:sz w:val="24"/>
              </w:rPr>
              <w:t xml:space="preserve">0,261736</w:t>
            </w:r>
          </w:p>
        </w:tc>
      </w:tr>
    </w:tbl>
    <w:p>
      <w:pPr>
        <w:pStyle w:val="0"/>
        <w:jc w:val="both"/>
      </w:pPr>
      <w:r>
        <w:rPr>
          <w:sz w:val="24"/>
        </w:rPr>
      </w:r>
    </w:p>
    <w:p>
      <w:pPr>
        <w:pStyle w:val="0"/>
        <w:jc w:val="both"/>
      </w:pPr>
      <w:r>
        <w:rPr>
          <w:sz w:val="24"/>
        </w:rPr>
      </w:r>
    </w:p>
    <w:p>
      <w:pPr>
        <w:pStyle w:val="0"/>
        <w:jc w:val="both"/>
      </w:pPr>
      <w:r>
        <w:rPr>
          <w:sz w:val="24"/>
        </w:rPr>
      </w:r>
    </w:p>
    <w:p>
      <w:pPr>
        <w:pStyle w:val="0"/>
        <w:jc w:val="both"/>
      </w:pPr>
      <w:r>
        <w:rPr>
          <w:sz w:val="24"/>
        </w:rPr>
      </w:r>
    </w:p>
    <w:p>
      <w:pPr>
        <w:pStyle w:val="0"/>
        <w:jc w:val="both"/>
      </w:pPr>
      <w:r>
        <w:rPr>
          <w:sz w:val="24"/>
        </w:rPr>
      </w:r>
    </w:p>
    <w:p>
      <w:pPr>
        <w:pStyle w:val="0"/>
        <w:outlineLvl w:val="0"/>
        <w:jc w:val="right"/>
      </w:pPr>
      <w:r>
        <w:rPr>
          <w:sz w:val="24"/>
        </w:rPr>
        <w:t xml:space="preserve">Приложение N 2</w:t>
      </w:r>
    </w:p>
    <w:p>
      <w:pPr>
        <w:pStyle w:val="0"/>
        <w:jc w:val="right"/>
      </w:pPr>
      <w:r>
        <w:rPr>
          <w:sz w:val="24"/>
        </w:rPr>
        <w:t xml:space="preserve">к постановлению Правительства</w:t>
      </w:r>
    </w:p>
    <w:p>
      <w:pPr>
        <w:pStyle w:val="0"/>
        <w:jc w:val="right"/>
      </w:pPr>
      <w:r>
        <w:rPr>
          <w:sz w:val="24"/>
        </w:rPr>
        <w:t xml:space="preserve">Тюменской области</w:t>
      </w:r>
    </w:p>
    <w:p>
      <w:pPr>
        <w:pStyle w:val="0"/>
        <w:jc w:val="right"/>
      </w:pPr>
      <w:r>
        <w:rPr>
          <w:sz w:val="24"/>
        </w:rPr>
        <w:t xml:space="preserve">от 6 марта 2025 г. N 120-п</w:t>
      </w:r>
    </w:p>
    <w:p>
      <w:pPr>
        <w:pStyle w:val="0"/>
        <w:jc w:val="both"/>
      </w:pPr>
      <w:r>
        <w:rPr>
          <w:sz w:val="24"/>
        </w:rPr>
      </w:r>
    </w:p>
    <w:p>
      <w:pPr>
        <w:pStyle w:val="0"/>
        <w:jc w:val="right"/>
      </w:pPr>
      <w:r>
        <w:rPr>
          <w:sz w:val="24"/>
        </w:rPr>
        <w:t xml:space="preserve">Приложение N 17</w:t>
      </w:r>
    </w:p>
    <w:p>
      <w:pPr>
        <w:pStyle w:val="0"/>
        <w:jc w:val="right"/>
      </w:pPr>
      <w:r>
        <w:rPr>
          <w:sz w:val="24"/>
        </w:rPr>
        <w:t xml:space="preserve">к Территориальной программе</w:t>
      </w:r>
    </w:p>
    <w:p>
      <w:pPr>
        <w:pStyle w:val="0"/>
        <w:jc w:val="both"/>
      </w:pPr>
      <w:r>
        <w:rPr>
          <w:sz w:val="24"/>
        </w:rPr>
      </w:r>
    </w:p>
    <w:bookmarkStart w:id="810" w:name="P810"/>
    <w:bookmarkEnd w:id="810"/>
    <w:p>
      <w:pPr>
        <w:pStyle w:val="2"/>
        <w:jc w:val="center"/>
      </w:pPr>
      <w:r>
        <w:rPr>
          <w:sz w:val="24"/>
        </w:rPr>
        <w:t xml:space="preserve">ПРОГНОЗНЫЙ ОБЪЕМ</w:t>
      </w:r>
    </w:p>
    <w:p>
      <w:pPr>
        <w:pStyle w:val="2"/>
        <w:jc w:val="center"/>
      </w:pPr>
      <w:r>
        <w:rPr>
          <w:sz w:val="24"/>
        </w:rPr>
        <w:t xml:space="preserve">СПЕЦИАЛИЗИРОВАННОЙ, В ТОМ ЧИСЛЕ ВЫСОКОТЕХНОЛОГИЧНОЙ,</w:t>
      </w:r>
    </w:p>
    <w:p>
      <w:pPr>
        <w:pStyle w:val="2"/>
        <w:jc w:val="center"/>
      </w:pPr>
      <w:r>
        <w:rPr>
          <w:sz w:val="24"/>
        </w:rPr>
        <w:t xml:space="preserve">МЕДИЦИНСКОЙ ПОМОЩИ, ОКАЗЫВАЕМОЙ В СТАЦИОНАРНЫХ УСЛОВИЯХ</w:t>
      </w:r>
    </w:p>
    <w:p>
      <w:pPr>
        <w:pStyle w:val="2"/>
        <w:jc w:val="center"/>
      </w:pPr>
      <w:r>
        <w:rPr>
          <w:sz w:val="24"/>
        </w:rPr>
        <w:t xml:space="preserve">И В УСЛОВИЯХ ДНЕВНОГО СТАЦИОНАРА ФЕДЕРАЛЬНЫМИ МЕДИЦИНСКИМИ</w:t>
      </w:r>
    </w:p>
    <w:p>
      <w:pPr>
        <w:pStyle w:val="2"/>
        <w:jc w:val="center"/>
      </w:pPr>
      <w:r>
        <w:rPr>
          <w:sz w:val="24"/>
        </w:rPr>
        <w:t xml:space="preserve">ОРГАНИЗАЦИЯМИ ЗА СЧЕТ СРЕДСТВ БЮДЖЕТА ФЕДЕРАЛЬНОГО ФОНДА</w:t>
      </w:r>
    </w:p>
    <w:p>
      <w:pPr>
        <w:pStyle w:val="2"/>
        <w:jc w:val="center"/>
      </w:pPr>
      <w:r>
        <w:rPr>
          <w:sz w:val="24"/>
        </w:rPr>
        <w:t xml:space="preserve">В РАМКАХ БАЗОВОЙ ПРОГРАММЫ ОБЯЗАТЕЛЬНОГО МЕДИЦИНСКОГО</w:t>
      </w:r>
    </w:p>
    <w:p>
      <w:pPr>
        <w:pStyle w:val="2"/>
        <w:jc w:val="center"/>
      </w:pPr>
      <w:r>
        <w:rPr>
          <w:sz w:val="24"/>
        </w:rPr>
        <w:t xml:space="preserve">СТРАХОВАНИЯ, НА 1 ЗАСТРАХОВАННОЕ ЛИЦО</w:t>
      </w:r>
    </w:p>
    <w:p>
      <w:pPr>
        <w:pStyle w:val="2"/>
        <w:jc w:val="center"/>
      </w:pPr>
      <w:r>
        <w:rPr>
          <w:sz w:val="24"/>
        </w:rPr>
        <w:t xml:space="preserve">НА 2025 - 2027 ГОДЫ</w:t>
      </w:r>
    </w:p>
    <w:p>
      <w:pPr>
        <w:pStyle w:val="0"/>
        <w:jc w:val="both"/>
      </w:pPr>
      <w:r>
        <w:rPr>
          <w:sz w:val="24"/>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3855"/>
        <w:gridCol w:w="1774"/>
        <w:gridCol w:w="1134"/>
        <w:gridCol w:w="1134"/>
        <w:gridCol w:w="1134"/>
      </w:tblGrid>
      <w:tr>
        <w:tc>
          <w:tcPr>
            <w:tcW w:w="3855" w:type="dxa"/>
            <w:vAlign w:val="center"/>
          </w:tcPr>
          <w:p>
            <w:pPr>
              <w:pStyle w:val="0"/>
              <w:jc w:val="center"/>
            </w:pPr>
            <w:r>
              <w:rPr>
                <w:sz w:val="24"/>
              </w:rPr>
              <w:t xml:space="preserve">Виды и условия оказания медицинской помощи</w:t>
            </w:r>
          </w:p>
        </w:tc>
        <w:tc>
          <w:tcPr>
            <w:tcW w:w="1774" w:type="dxa"/>
            <w:vAlign w:val="center"/>
          </w:tcPr>
          <w:p>
            <w:pPr>
              <w:pStyle w:val="0"/>
              <w:jc w:val="center"/>
            </w:pPr>
            <w:r>
              <w:rPr>
                <w:sz w:val="24"/>
              </w:rPr>
              <w:t xml:space="preserve">Единица измерения</w:t>
            </w:r>
          </w:p>
        </w:tc>
        <w:tc>
          <w:tcPr>
            <w:tcW w:w="1134" w:type="dxa"/>
            <w:vAlign w:val="center"/>
          </w:tcPr>
          <w:p>
            <w:pPr>
              <w:pStyle w:val="0"/>
              <w:jc w:val="center"/>
            </w:pPr>
            <w:r>
              <w:rPr>
                <w:sz w:val="24"/>
              </w:rPr>
              <w:t xml:space="preserve">2025 год</w:t>
            </w:r>
          </w:p>
        </w:tc>
        <w:tc>
          <w:tcPr>
            <w:tcW w:w="1134" w:type="dxa"/>
            <w:vAlign w:val="center"/>
          </w:tcPr>
          <w:p>
            <w:pPr>
              <w:pStyle w:val="0"/>
              <w:jc w:val="center"/>
            </w:pPr>
            <w:r>
              <w:rPr>
                <w:sz w:val="24"/>
              </w:rPr>
              <w:t xml:space="preserve">2026 год</w:t>
            </w:r>
          </w:p>
        </w:tc>
        <w:tc>
          <w:tcPr>
            <w:tcW w:w="1134" w:type="dxa"/>
            <w:vAlign w:val="center"/>
          </w:tcPr>
          <w:p>
            <w:pPr>
              <w:pStyle w:val="0"/>
              <w:jc w:val="center"/>
            </w:pPr>
            <w:r>
              <w:rPr>
                <w:sz w:val="24"/>
              </w:rPr>
              <w:t xml:space="preserve">2027 год</w:t>
            </w:r>
          </w:p>
        </w:tc>
      </w:tr>
      <w:tr>
        <w:tc>
          <w:tcPr>
            <w:tcW w:w="3855" w:type="dxa"/>
            <w:vAlign w:val="center"/>
          </w:tcPr>
          <w:p>
            <w:pPr>
              <w:pStyle w:val="0"/>
            </w:pPr>
            <w:r>
              <w:rPr>
                <w:sz w:val="24"/>
              </w:rPr>
              <w:t xml:space="preserve">1. В условиях дневных стационаров (первичная медико-санитарная помощь, специализированная медицинская помощь), за исключением медицинской реабилитации - всего, в том числе:</w:t>
            </w:r>
          </w:p>
        </w:tc>
        <w:tc>
          <w:tcPr>
            <w:tcW w:w="1774" w:type="dxa"/>
            <w:vAlign w:val="center"/>
          </w:tcPr>
          <w:p>
            <w:pPr>
              <w:pStyle w:val="0"/>
              <w:jc w:val="center"/>
            </w:pPr>
            <w:r>
              <w:rPr>
                <w:sz w:val="24"/>
              </w:rPr>
              <w:t xml:space="preserve">случаев лечения</w:t>
            </w:r>
          </w:p>
        </w:tc>
        <w:tc>
          <w:tcPr>
            <w:tcW w:w="1134" w:type="dxa"/>
            <w:vAlign w:val="center"/>
          </w:tcPr>
          <w:p>
            <w:pPr>
              <w:pStyle w:val="0"/>
              <w:jc w:val="center"/>
            </w:pPr>
            <w:r>
              <w:rPr>
                <w:sz w:val="24"/>
              </w:rPr>
              <w:t xml:space="preserve">0,002777</w:t>
            </w:r>
          </w:p>
        </w:tc>
        <w:tc>
          <w:tcPr>
            <w:tcW w:w="1134" w:type="dxa"/>
            <w:vAlign w:val="center"/>
          </w:tcPr>
          <w:p>
            <w:pPr>
              <w:pStyle w:val="0"/>
              <w:jc w:val="center"/>
            </w:pPr>
            <w:r>
              <w:rPr>
                <w:sz w:val="24"/>
              </w:rPr>
              <w:t xml:space="preserve">0,002777</w:t>
            </w:r>
          </w:p>
        </w:tc>
        <w:tc>
          <w:tcPr>
            <w:tcW w:w="1134" w:type="dxa"/>
            <w:vAlign w:val="center"/>
          </w:tcPr>
          <w:p>
            <w:pPr>
              <w:pStyle w:val="0"/>
              <w:jc w:val="center"/>
            </w:pPr>
            <w:r>
              <w:rPr>
                <w:sz w:val="24"/>
              </w:rPr>
              <w:t xml:space="preserve">0,002777</w:t>
            </w:r>
          </w:p>
        </w:tc>
      </w:tr>
      <w:tr>
        <w:tc>
          <w:tcPr>
            <w:tcW w:w="3855" w:type="dxa"/>
            <w:vAlign w:val="center"/>
          </w:tcPr>
          <w:p>
            <w:pPr>
              <w:pStyle w:val="0"/>
            </w:pPr>
            <w:r>
              <w:rPr>
                <w:sz w:val="24"/>
              </w:rPr>
              <w:t xml:space="preserve">1.1. для медицинской помощи по профилю "онкология"</w:t>
            </w:r>
          </w:p>
        </w:tc>
        <w:tc>
          <w:tcPr>
            <w:tcW w:w="1774" w:type="dxa"/>
            <w:vAlign w:val="center"/>
          </w:tcPr>
          <w:p>
            <w:pPr>
              <w:pStyle w:val="0"/>
              <w:jc w:val="center"/>
            </w:pPr>
            <w:r>
              <w:rPr>
                <w:sz w:val="24"/>
              </w:rPr>
              <w:t xml:space="preserve">случаев лечения</w:t>
            </w:r>
          </w:p>
        </w:tc>
        <w:tc>
          <w:tcPr>
            <w:tcW w:w="1134" w:type="dxa"/>
            <w:vAlign w:val="center"/>
          </w:tcPr>
          <w:p>
            <w:pPr>
              <w:pStyle w:val="0"/>
              <w:jc w:val="center"/>
            </w:pPr>
            <w:r>
              <w:rPr>
                <w:sz w:val="24"/>
              </w:rPr>
              <w:t xml:space="preserve">0,000762</w:t>
            </w:r>
          </w:p>
        </w:tc>
        <w:tc>
          <w:tcPr>
            <w:tcW w:w="1134" w:type="dxa"/>
            <w:vAlign w:val="center"/>
          </w:tcPr>
          <w:p>
            <w:pPr>
              <w:pStyle w:val="0"/>
              <w:jc w:val="center"/>
            </w:pPr>
            <w:r>
              <w:rPr>
                <w:sz w:val="24"/>
              </w:rPr>
              <w:t xml:space="preserve">0,000762</w:t>
            </w:r>
          </w:p>
        </w:tc>
        <w:tc>
          <w:tcPr>
            <w:tcW w:w="1134" w:type="dxa"/>
            <w:vAlign w:val="center"/>
          </w:tcPr>
          <w:p>
            <w:pPr>
              <w:pStyle w:val="0"/>
              <w:jc w:val="center"/>
            </w:pPr>
            <w:r>
              <w:rPr>
                <w:sz w:val="24"/>
              </w:rPr>
              <w:t xml:space="preserve">0,000762</w:t>
            </w:r>
          </w:p>
        </w:tc>
      </w:tr>
      <w:tr>
        <w:tc>
          <w:tcPr>
            <w:tcW w:w="3855" w:type="dxa"/>
            <w:vAlign w:val="center"/>
          </w:tcPr>
          <w:p>
            <w:pPr>
              <w:pStyle w:val="0"/>
            </w:pPr>
            <w:r>
              <w:rPr>
                <w:sz w:val="24"/>
              </w:rPr>
              <w:t xml:space="preserve">1.2. для медицинской помощи при экстракорпоральном оплодотворении</w:t>
            </w:r>
          </w:p>
        </w:tc>
        <w:tc>
          <w:tcPr>
            <w:tcW w:w="1774" w:type="dxa"/>
            <w:vAlign w:val="center"/>
          </w:tcPr>
          <w:p>
            <w:pPr>
              <w:pStyle w:val="0"/>
              <w:jc w:val="center"/>
            </w:pPr>
            <w:r>
              <w:rPr>
                <w:sz w:val="24"/>
              </w:rPr>
              <w:t xml:space="preserve">случаев лечения</w:t>
            </w:r>
          </w:p>
        </w:tc>
        <w:tc>
          <w:tcPr>
            <w:tcW w:w="1134" w:type="dxa"/>
            <w:vAlign w:val="center"/>
          </w:tcPr>
          <w:p>
            <w:pPr>
              <w:pStyle w:val="0"/>
              <w:jc w:val="center"/>
            </w:pPr>
            <w:r>
              <w:rPr>
                <w:sz w:val="24"/>
              </w:rPr>
              <w:t xml:space="preserve">0,000075</w:t>
            </w:r>
          </w:p>
        </w:tc>
        <w:tc>
          <w:tcPr>
            <w:tcW w:w="1134" w:type="dxa"/>
            <w:vAlign w:val="center"/>
          </w:tcPr>
          <w:p>
            <w:pPr>
              <w:pStyle w:val="0"/>
              <w:jc w:val="center"/>
            </w:pPr>
            <w:r>
              <w:rPr>
                <w:sz w:val="24"/>
              </w:rPr>
              <w:t xml:space="preserve">0,000075</w:t>
            </w:r>
          </w:p>
        </w:tc>
        <w:tc>
          <w:tcPr>
            <w:tcW w:w="1134" w:type="dxa"/>
            <w:vAlign w:val="center"/>
          </w:tcPr>
          <w:p>
            <w:pPr>
              <w:pStyle w:val="0"/>
              <w:jc w:val="center"/>
            </w:pPr>
            <w:r>
              <w:rPr>
                <w:sz w:val="24"/>
              </w:rPr>
              <w:t xml:space="preserve">0,000075</w:t>
            </w:r>
          </w:p>
        </w:tc>
      </w:tr>
      <w:tr>
        <w:tc>
          <w:tcPr>
            <w:tcW w:w="3855" w:type="dxa"/>
            <w:vAlign w:val="center"/>
          </w:tcPr>
          <w:p>
            <w:pPr>
              <w:pStyle w:val="0"/>
            </w:pPr>
            <w:r>
              <w:rPr>
                <w:sz w:val="24"/>
              </w:rPr>
              <w:t xml:space="preserve">2. Специализированная, в том числе высокотехнологичная, медицинская помощь, в условиях круглосуточного стационара, за исключением медицинской реабилитации - всего, в том числе:</w:t>
            </w:r>
          </w:p>
        </w:tc>
        <w:tc>
          <w:tcPr>
            <w:tcW w:w="1774" w:type="dxa"/>
            <w:vAlign w:val="center"/>
          </w:tcPr>
          <w:p>
            <w:pPr>
              <w:pStyle w:val="0"/>
              <w:jc w:val="center"/>
            </w:pPr>
            <w:r>
              <w:rPr>
                <w:sz w:val="24"/>
              </w:rPr>
              <w:t xml:space="preserve">случаев госпитализации</w:t>
            </w:r>
          </w:p>
        </w:tc>
        <w:tc>
          <w:tcPr>
            <w:tcW w:w="1134" w:type="dxa"/>
            <w:vAlign w:val="center"/>
          </w:tcPr>
          <w:p>
            <w:pPr>
              <w:pStyle w:val="0"/>
              <w:jc w:val="center"/>
            </w:pPr>
            <w:r>
              <w:rPr>
                <w:sz w:val="24"/>
              </w:rPr>
              <w:t xml:space="preserve">0,012025</w:t>
            </w:r>
          </w:p>
        </w:tc>
        <w:tc>
          <w:tcPr>
            <w:tcW w:w="1134" w:type="dxa"/>
            <w:vAlign w:val="center"/>
          </w:tcPr>
          <w:p>
            <w:pPr>
              <w:pStyle w:val="0"/>
              <w:jc w:val="center"/>
            </w:pPr>
            <w:r>
              <w:rPr>
                <w:sz w:val="24"/>
              </w:rPr>
              <w:t xml:space="preserve">0,012026</w:t>
            </w:r>
          </w:p>
        </w:tc>
        <w:tc>
          <w:tcPr>
            <w:tcW w:w="1134" w:type="dxa"/>
            <w:vAlign w:val="center"/>
          </w:tcPr>
          <w:p>
            <w:pPr>
              <w:pStyle w:val="0"/>
              <w:jc w:val="center"/>
            </w:pPr>
            <w:r>
              <w:rPr>
                <w:sz w:val="24"/>
              </w:rPr>
              <w:t xml:space="preserve">0,012027</w:t>
            </w:r>
          </w:p>
        </w:tc>
      </w:tr>
      <w:tr>
        <w:tc>
          <w:tcPr>
            <w:tcW w:w="3855" w:type="dxa"/>
            <w:vAlign w:val="center"/>
          </w:tcPr>
          <w:p>
            <w:pPr>
              <w:pStyle w:val="0"/>
            </w:pPr>
            <w:r>
              <w:rPr>
                <w:sz w:val="24"/>
              </w:rPr>
              <w:t xml:space="preserve">2.1 для оказания медицинской помощи по профилю "онкология" - всего, в том числе:</w:t>
            </w:r>
          </w:p>
        </w:tc>
        <w:tc>
          <w:tcPr>
            <w:tcW w:w="1774" w:type="dxa"/>
            <w:vAlign w:val="center"/>
          </w:tcPr>
          <w:p>
            <w:pPr>
              <w:pStyle w:val="0"/>
              <w:jc w:val="center"/>
            </w:pPr>
            <w:r>
              <w:rPr>
                <w:sz w:val="24"/>
              </w:rPr>
              <w:t xml:space="preserve">случаев госпитализации</w:t>
            </w:r>
          </w:p>
        </w:tc>
        <w:tc>
          <w:tcPr>
            <w:tcW w:w="1134" w:type="dxa"/>
            <w:vAlign w:val="center"/>
          </w:tcPr>
          <w:p>
            <w:pPr>
              <w:pStyle w:val="0"/>
              <w:jc w:val="center"/>
            </w:pPr>
            <w:r>
              <w:rPr>
                <w:sz w:val="24"/>
              </w:rPr>
              <w:t xml:space="preserve">0,001614</w:t>
            </w:r>
          </w:p>
        </w:tc>
        <w:tc>
          <w:tcPr>
            <w:tcW w:w="1134" w:type="dxa"/>
            <w:vAlign w:val="center"/>
          </w:tcPr>
          <w:p>
            <w:pPr>
              <w:pStyle w:val="0"/>
              <w:jc w:val="center"/>
            </w:pPr>
            <w:r>
              <w:rPr>
                <w:sz w:val="24"/>
              </w:rPr>
              <w:t xml:space="preserve">0,001614</w:t>
            </w:r>
          </w:p>
        </w:tc>
        <w:tc>
          <w:tcPr>
            <w:tcW w:w="1134" w:type="dxa"/>
            <w:vAlign w:val="center"/>
          </w:tcPr>
          <w:p>
            <w:pPr>
              <w:pStyle w:val="0"/>
              <w:jc w:val="center"/>
            </w:pPr>
            <w:r>
              <w:rPr>
                <w:sz w:val="24"/>
              </w:rPr>
              <w:t xml:space="preserve">0,001614</w:t>
            </w:r>
          </w:p>
        </w:tc>
      </w:tr>
      <w:tr>
        <w:tc>
          <w:tcPr>
            <w:tcW w:w="3855" w:type="dxa"/>
            <w:vAlign w:val="center"/>
          </w:tcPr>
          <w:p>
            <w:pPr>
              <w:pStyle w:val="0"/>
            </w:pPr>
            <w:r>
              <w:rPr>
                <w:sz w:val="24"/>
              </w:rPr>
              <w:t xml:space="preserve">2.2 эндоваскулярная деструкция дополнительных проводящих путей и аритмогенных зон сердца</w:t>
            </w:r>
          </w:p>
        </w:tc>
        <w:tc>
          <w:tcPr>
            <w:tcW w:w="1774" w:type="dxa"/>
            <w:vAlign w:val="center"/>
          </w:tcPr>
          <w:p>
            <w:pPr>
              <w:pStyle w:val="0"/>
              <w:jc w:val="center"/>
            </w:pPr>
            <w:r>
              <w:rPr>
                <w:sz w:val="24"/>
              </w:rPr>
              <w:t xml:space="preserve">случаев госпитализации</w:t>
            </w:r>
          </w:p>
        </w:tc>
        <w:tc>
          <w:tcPr>
            <w:tcW w:w="1134" w:type="dxa"/>
            <w:vAlign w:val="center"/>
          </w:tcPr>
          <w:p>
            <w:pPr>
              <w:pStyle w:val="0"/>
              <w:jc w:val="center"/>
            </w:pPr>
            <w:r>
              <w:rPr>
                <w:sz w:val="24"/>
              </w:rPr>
              <w:t xml:space="preserve">0,000189</w:t>
            </w:r>
          </w:p>
        </w:tc>
        <w:tc>
          <w:tcPr>
            <w:tcW w:w="1134" w:type="dxa"/>
            <w:vAlign w:val="center"/>
          </w:tcPr>
          <w:p>
            <w:pPr>
              <w:pStyle w:val="0"/>
              <w:jc w:val="center"/>
            </w:pPr>
            <w:r>
              <w:rPr>
                <w:sz w:val="24"/>
              </w:rPr>
              <w:t xml:space="preserve">0,000189</w:t>
            </w:r>
          </w:p>
        </w:tc>
        <w:tc>
          <w:tcPr>
            <w:tcW w:w="1134" w:type="dxa"/>
            <w:vAlign w:val="center"/>
          </w:tcPr>
          <w:p>
            <w:pPr>
              <w:pStyle w:val="0"/>
              <w:jc w:val="center"/>
            </w:pPr>
            <w:r>
              <w:rPr>
                <w:sz w:val="24"/>
              </w:rPr>
              <w:t xml:space="preserve">0,000189</w:t>
            </w:r>
          </w:p>
        </w:tc>
      </w:tr>
      <w:tr>
        <w:tc>
          <w:tcPr>
            <w:tcW w:w="3855" w:type="dxa"/>
            <w:vAlign w:val="center"/>
          </w:tcPr>
          <w:p>
            <w:pPr>
              <w:pStyle w:val="0"/>
            </w:pPr>
            <w:r>
              <w:rPr>
                <w:sz w:val="24"/>
              </w:rPr>
              <w:t xml:space="preserve">3. Медицинская реабилитация</w:t>
            </w:r>
          </w:p>
        </w:tc>
        <w:tc>
          <w:tcPr>
            <w:tcW w:w="1774" w:type="dxa"/>
            <w:vAlign w:val="center"/>
          </w:tcPr>
          <w:p>
            <w:pPr>
              <w:pStyle w:val="0"/>
              <w:jc w:val="center"/>
            </w:pPr>
            <w:r>
              <w:rPr>
                <w:sz w:val="24"/>
              </w:rPr>
              <w:t xml:space="preserve">X</w:t>
            </w:r>
          </w:p>
        </w:tc>
        <w:tc>
          <w:tcPr>
            <w:tcW w:w="1134" w:type="dxa"/>
            <w:vAlign w:val="center"/>
          </w:tcPr>
          <w:p>
            <w:pPr>
              <w:pStyle w:val="0"/>
              <w:jc w:val="center"/>
            </w:pPr>
            <w:r>
              <w:rPr>
                <w:sz w:val="24"/>
              </w:rPr>
              <w:t xml:space="preserve">X</w:t>
            </w:r>
          </w:p>
        </w:tc>
        <w:tc>
          <w:tcPr>
            <w:tcW w:w="1134" w:type="dxa"/>
            <w:vAlign w:val="center"/>
          </w:tcPr>
          <w:p>
            <w:pPr>
              <w:pStyle w:val="0"/>
              <w:jc w:val="center"/>
            </w:pPr>
            <w:r>
              <w:rPr>
                <w:sz w:val="24"/>
              </w:rPr>
              <w:t xml:space="preserve">X</w:t>
            </w:r>
          </w:p>
        </w:tc>
        <w:tc>
          <w:tcPr>
            <w:tcW w:w="1134" w:type="dxa"/>
            <w:vAlign w:val="center"/>
          </w:tcPr>
          <w:p>
            <w:pPr>
              <w:pStyle w:val="0"/>
              <w:jc w:val="center"/>
            </w:pPr>
            <w:r>
              <w:rPr>
                <w:sz w:val="24"/>
              </w:rPr>
              <w:t xml:space="preserve">X</w:t>
            </w:r>
          </w:p>
        </w:tc>
      </w:tr>
      <w:tr>
        <w:tc>
          <w:tcPr>
            <w:tcW w:w="3855" w:type="dxa"/>
            <w:vAlign w:val="center"/>
          </w:tcPr>
          <w:p>
            <w:pPr>
              <w:pStyle w:val="0"/>
            </w:pPr>
            <w:r>
              <w:rPr>
                <w:sz w:val="24"/>
              </w:rPr>
              <w:t xml:space="preserve">3.1. в условиях дневных стационаров (первичная медико-санитарная помощь, специализированная медицинская помощь)</w:t>
            </w:r>
          </w:p>
        </w:tc>
        <w:tc>
          <w:tcPr>
            <w:tcW w:w="1774" w:type="dxa"/>
            <w:vAlign w:val="center"/>
          </w:tcPr>
          <w:p>
            <w:pPr>
              <w:pStyle w:val="0"/>
              <w:jc w:val="center"/>
            </w:pPr>
            <w:r>
              <w:rPr>
                <w:sz w:val="24"/>
              </w:rPr>
              <w:t xml:space="preserve">случаев лечения</w:t>
            </w:r>
          </w:p>
        </w:tc>
        <w:tc>
          <w:tcPr>
            <w:tcW w:w="1134" w:type="dxa"/>
            <w:vAlign w:val="center"/>
          </w:tcPr>
          <w:p>
            <w:pPr>
              <w:pStyle w:val="0"/>
              <w:jc w:val="center"/>
            </w:pPr>
            <w:r>
              <w:rPr>
                <w:sz w:val="24"/>
              </w:rPr>
              <w:t xml:space="preserve">0,000128</w:t>
            </w:r>
          </w:p>
        </w:tc>
        <w:tc>
          <w:tcPr>
            <w:tcW w:w="1134" w:type="dxa"/>
            <w:vAlign w:val="center"/>
          </w:tcPr>
          <w:p>
            <w:pPr>
              <w:pStyle w:val="0"/>
              <w:jc w:val="center"/>
            </w:pPr>
            <w:r>
              <w:rPr>
                <w:sz w:val="24"/>
              </w:rPr>
              <w:t xml:space="preserve">0,000128</w:t>
            </w:r>
          </w:p>
        </w:tc>
        <w:tc>
          <w:tcPr>
            <w:tcW w:w="1134" w:type="dxa"/>
            <w:vAlign w:val="center"/>
          </w:tcPr>
          <w:p>
            <w:pPr>
              <w:pStyle w:val="0"/>
              <w:jc w:val="center"/>
            </w:pPr>
            <w:r>
              <w:rPr>
                <w:sz w:val="24"/>
              </w:rPr>
              <w:t xml:space="preserve">0,000128</w:t>
            </w:r>
          </w:p>
        </w:tc>
      </w:tr>
      <w:tr>
        <w:tc>
          <w:tcPr>
            <w:tcW w:w="3855" w:type="dxa"/>
            <w:vAlign w:val="center"/>
          </w:tcPr>
          <w:p>
            <w:pPr>
              <w:pStyle w:val="0"/>
            </w:pPr>
            <w:r>
              <w:rPr>
                <w:sz w:val="24"/>
              </w:rPr>
              <w:t xml:space="preserve">3.2. Специализированная, в том числе высокотехнологичная, медицинская помощь в условиях круглосуточного стационара</w:t>
            </w:r>
          </w:p>
        </w:tc>
        <w:tc>
          <w:tcPr>
            <w:tcW w:w="1774" w:type="dxa"/>
            <w:vAlign w:val="center"/>
          </w:tcPr>
          <w:p>
            <w:pPr>
              <w:pStyle w:val="0"/>
              <w:jc w:val="center"/>
            </w:pPr>
            <w:r>
              <w:rPr>
                <w:sz w:val="24"/>
              </w:rPr>
              <w:t xml:space="preserve">случаев госпитализации</w:t>
            </w:r>
          </w:p>
        </w:tc>
        <w:tc>
          <w:tcPr>
            <w:tcW w:w="1134" w:type="dxa"/>
            <w:vAlign w:val="center"/>
          </w:tcPr>
          <w:p>
            <w:pPr>
              <w:pStyle w:val="0"/>
              <w:jc w:val="center"/>
            </w:pPr>
            <w:r>
              <w:rPr>
                <w:sz w:val="24"/>
              </w:rPr>
              <w:t xml:space="preserve">0,001398</w:t>
            </w:r>
          </w:p>
        </w:tc>
        <w:tc>
          <w:tcPr>
            <w:tcW w:w="1134" w:type="dxa"/>
            <w:vAlign w:val="center"/>
          </w:tcPr>
          <w:p>
            <w:pPr>
              <w:pStyle w:val="0"/>
              <w:jc w:val="center"/>
            </w:pPr>
            <w:r>
              <w:rPr>
                <w:sz w:val="24"/>
              </w:rPr>
              <w:t xml:space="preserve">0,001398</w:t>
            </w:r>
          </w:p>
        </w:tc>
        <w:tc>
          <w:tcPr>
            <w:tcW w:w="1134" w:type="dxa"/>
            <w:vAlign w:val="center"/>
          </w:tcPr>
          <w:p>
            <w:pPr>
              <w:pStyle w:val="0"/>
              <w:jc w:val="center"/>
            </w:pPr>
            <w:r>
              <w:rPr>
                <w:sz w:val="24"/>
              </w:rPr>
              <w:t xml:space="preserve">0,001398</w:t>
            </w:r>
          </w:p>
        </w:tc>
      </w:tr>
    </w:tbl>
    <w:p>
      <w:pPr>
        <w:pStyle w:val="0"/>
        <w:jc w:val="both"/>
      </w:pPr>
      <w:r>
        <w:rPr>
          <w:sz w:val="24"/>
        </w:rPr>
      </w:r>
    </w:p>
    <w:p>
      <w:pPr>
        <w:pStyle w:val="0"/>
        <w:jc w:val="both"/>
      </w:pPr>
      <w:r>
        <w:rPr>
          <w:sz w:val="24"/>
        </w:rPr>
      </w:r>
    </w:p>
    <w:p>
      <w:pPr>
        <w:pStyle w:val="0"/>
        <w:jc w:val="both"/>
      </w:pPr>
      <w:r>
        <w:rPr>
          <w:sz w:val="24"/>
        </w:rPr>
      </w:r>
    </w:p>
    <w:p>
      <w:pPr>
        <w:pStyle w:val="0"/>
        <w:jc w:val="both"/>
      </w:pPr>
      <w:r>
        <w:rPr>
          <w:sz w:val="24"/>
        </w:rPr>
      </w:r>
    </w:p>
    <w:p>
      <w:pPr>
        <w:pStyle w:val="0"/>
        <w:jc w:val="both"/>
      </w:pPr>
      <w:r>
        <w:rPr>
          <w:sz w:val="24"/>
        </w:rPr>
      </w:r>
    </w:p>
    <w:p>
      <w:pPr>
        <w:pStyle w:val="0"/>
        <w:outlineLvl w:val="0"/>
        <w:jc w:val="right"/>
      </w:pPr>
      <w:r>
        <w:rPr>
          <w:sz w:val="24"/>
        </w:rPr>
        <w:t xml:space="preserve">Приложение N 3</w:t>
      </w:r>
    </w:p>
    <w:p>
      <w:pPr>
        <w:pStyle w:val="0"/>
        <w:jc w:val="right"/>
      </w:pPr>
      <w:r>
        <w:rPr>
          <w:sz w:val="24"/>
        </w:rPr>
        <w:t xml:space="preserve">к постановлению Правительства</w:t>
      </w:r>
    </w:p>
    <w:p>
      <w:pPr>
        <w:pStyle w:val="0"/>
        <w:jc w:val="right"/>
      </w:pPr>
      <w:r>
        <w:rPr>
          <w:sz w:val="24"/>
        </w:rPr>
        <w:t xml:space="preserve">Тюменской области</w:t>
      </w:r>
    </w:p>
    <w:p>
      <w:pPr>
        <w:pStyle w:val="0"/>
        <w:jc w:val="right"/>
      </w:pPr>
      <w:r>
        <w:rPr>
          <w:sz w:val="24"/>
        </w:rPr>
        <w:t xml:space="preserve">от 6 марта 2025 г. N 120-п</w:t>
      </w:r>
    </w:p>
    <w:p>
      <w:pPr>
        <w:pStyle w:val="0"/>
        <w:jc w:val="both"/>
      </w:pPr>
      <w:r>
        <w:rPr>
          <w:sz w:val="24"/>
        </w:rPr>
      </w:r>
    </w:p>
    <w:p>
      <w:pPr>
        <w:pStyle w:val="0"/>
        <w:jc w:val="right"/>
      </w:pPr>
      <w:r>
        <w:rPr>
          <w:sz w:val="24"/>
        </w:rPr>
        <w:t xml:space="preserve">Приложение N 18</w:t>
      </w:r>
    </w:p>
    <w:p>
      <w:pPr>
        <w:pStyle w:val="0"/>
        <w:jc w:val="right"/>
      </w:pPr>
      <w:r>
        <w:rPr>
          <w:sz w:val="24"/>
        </w:rPr>
        <w:t xml:space="preserve">к Территориальной программе</w:t>
      </w:r>
    </w:p>
    <w:p>
      <w:pPr>
        <w:pStyle w:val="0"/>
        <w:jc w:val="both"/>
      </w:pPr>
      <w:r>
        <w:rPr>
          <w:sz w:val="24"/>
        </w:rPr>
      </w:r>
    </w:p>
    <w:bookmarkStart w:id="882" w:name="P882"/>
    <w:bookmarkEnd w:id="882"/>
    <w:p>
      <w:pPr>
        <w:pStyle w:val="2"/>
        <w:jc w:val="center"/>
      </w:pPr>
      <w:r>
        <w:rPr>
          <w:sz w:val="24"/>
        </w:rPr>
        <w:t xml:space="preserve">СВОДНЫЙ РАСЧЕТ</w:t>
      </w:r>
    </w:p>
    <w:p>
      <w:pPr>
        <w:pStyle w:val="2"/>
        <w:jc w:val="center"/>
      </w:pPr>
      <w:r>
        <w:rPr>
          <w:sz w:val="24"/>
        </w:rPr>
        <w:t xml:space="preserve">СТОИМОСТИ ТЕРРИТОРИАЛЬНОЙ ПРОГРАММЫ, ВКЛЮЧАЮЩЕЙ</w:t>
      </w:r>
    </w:p>
    <w:p>
      <w:pPr>
        <w:pStyle w:val="2"/>
        <w:jc w:val="center"/>
      </w:pPr>
      <w:r>
        <w:rPr>
          <w:sz w:val="24"/>
        </w:rPr>
        <w:t xml:space="preserve">ТЕРРИТОРИАЛЬНУЮ ПРОГРАММУ ОМС</w:t>
      </w:r>
    </w:p>
    <w:p>
      <w:pPr>
        <w:pStyle w:val="0"/>
        <w:jc w:val="both"/>
      </w:pPr>
      <w:r>
        <w:rPr>
          <w:sz w:val="24"/>
        </w:rPr>
      </w:r>
    </w:p>
    <w:p>
      <w:pPr>
        <w:pStyle w:val="2"/>
        <w:outlineLvl w:val="1"/>
        <w:ind w:firstLine="540"/>
        <w:jc w:val="both"/>
      </w:pPr>
      <w:r>
        <w:rPr>
          <w:sz w:val="24"/>
        </w:rPr>
        <w:t xml:space="preserve">1.1. Стоимость территориальной программы государственных гарантий бесплатного оказания гражданам медицинской помощи по источникам финансового обеспечения на 2025 год и на плановый период 2026 и 2027 годов.</w:t>
      </w:r>
    </w:p>
    <w:p>
      <w:pPr>
        <w:pStyle w:val="0"/>
        <w:jc w:val="both"/>
      </w:pPr>
      <w:r>
        <w:rPr>
          <w:sz w:val="24"/>
        </w:rPr>
      </w:r>
    </w:p>
    <w:p>
      <w:pPr>
        <w:sectPr>
          <w:headerReference w:type="default" r:id="rId5"/>
          <w:headerReference w:type="first" r:id="rId5"/>
          <w:footerReference w:type="default" r:id="rId6"/>
          <w:footerReference w:type="first" r:id="rId6"/>
          <w:pgSz w:w="11906" w:h="16838"/>
          <w:pgMar w:top="1440" w:right="566" w:bottom="1440" w:left="1133" w:header="0" w:footer="0" w:gutter="0"/>
          <w:titlePg/>
        </w:sectPr>
      </w:pPr>
    </w:p>
    <w:tbl>
      <w:tblPr>
        <w:tblInd w:w="0" w:type="dxa"/>
        <w:tblW w:w="5000" w:type="pct"/>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3628"/>
        <w:gridCol w:w="673"/>
        <w:gridCol w:w="1384"/>
        <w:gridCol w:w="1699"/>
        <w:gridCol w:w="1384"/>
        <w:gridCol w:w="1084"/>
        <w:gridCol w:w="1384"/>
        <w:gridCol w:w="1699"/>
        <w:gridCol w:w="1384"/>
        <w:gridCol w:w="1699"/>
      </w:tblGrid>
      <w:tr>
        <w:tc>
          <w:tcPr>
            <w:tcW w:w="3628" w:type="dxa"/>
            <w:vAlign w:val="center"/>
            <w:vMerge w:val="restart"/>
          </w:tcPr>
          <w:p>
            <w:pPr>
              <w:pStyle w:val="0"/>
              <w:jc w:val="center"/>
            </w:pPr>
            <w:r>
              <w:rPr>
                <w:sz w:val="24"/>
              </w:rPr>
              <w:t xml:space="preserve">Источники финансового обеспечения территориальной программы государственных гарантий бесплатного оказания гражданам медицинской помощи (далее - территориальная программа государственных гарантий)</w:t>
            </w:r>
          </w:p>
        </w:tc>
        <w:tc>
          <w:tcPr>
            <w:tcW w:w="673" w:type="dxa"/>
            <w:vAlign w:val="center"/>
            <w:vMerge w:val="restart"/>
          </w:tcPr>
          <w:p>
            <w:pPr>
              <w:pStyle w:val="0"/>
              <w:jc w:val="center"/>
            </w:pPr>
            <w:r>
              <w:rPr>
                <w:sz w:val="24"/>
              </w:rPr>
              <w:t xml:space="preserve">N строки</w:t>
            </w:r>
          </w:p>
        </w:tc>
        <w:tc>
          <w:tcPr>
            <w:gridSpan w:val="4"/>
            <w:tcW w:w="5551" w:type="dxa"/>
            <w:vAlign w:val="center"/>
          </w:tcPr>
          <w:p>
            <w:pPr>
              <w:pStyle w:val="0"/>
              <w:jc w:val="center"/>
            </w:pPr>
            <w:r>
              <w:rPr>
                <w:sz w:val="24"/>
              </w:rPr>
              <w:t xml:space="preserve">2025 год</w:t>
            </w:r>
          </w:p>
        </w:tc>
        <w:tc>
          <w:tcPr>
            <w:gridSpan w:val="4"/>
            <w:tcW w:w="6166" w:type="dxa"/>
            <w:vAlign w:val="center"/>
          </w:tcPr>
          <w:p>
            <w:pPr>
              <w:pStyle w:val="0"/>
              <w:jc w:val="center"/>
            </w:pPr>
            <w:r>
              <w:rPr>
                <w:sz w:val="24"/>
              </w:rPr>
              <w:t xml:space="preserve">плановый период</w:t>
            </w:r>
          </w:p>
        </w:tc>
      </w:tr>
      <w:tr>
        <w:tc>
          <w:tcPr>
            <w:vMerge w:val="continue"/>
          </w:tcPr>
          <w:p/>
        </w:tc>
        <w:tc>
          <w:tcPr>
            <w:vMerge w:val="continue"/>
          </w:tcPr>
          <w:p/>
        </w:tc>
        <w:tc>
          <w:tcPr>
            <w:gridSpan w:val="2"/>
            <w:tcW w:w="3083" w:type="dxa"/>
            <w:vAlign w:val="center"/>
            <w:vMerge w:val="restart"/>
          </w:tcPr>
          <w:p>
            <w:pPr>
              <w:pStyle w:val="0"/>
              <w:jc w:val="center"/>
            </w:pPr>
            <w:r>
              <w:rPr>
                <w:sz w:val="24"/>
              </w:rPr>
              <w:t xml:space="preserve">Утвержденная стоимость территориальной программы государственных гарантий</w:t>
            </w:r>
          </w:p>
        </w:tc>
        <w:tc>
          <w:tcPr>
            <w:gridSpan w:val="2"/>
            <w:tcW w:w="2468" w:type="dxa"/>
            <w:vAlign w:val="center"/>
            <w:vMerge w:val="restart"/>
          </w:tcPr>
          <w:p>
            <w:pPr>
              <w:pStyle w:val="0"/>
              <w:jc w:val="center"/>
            </w:pPr>
            <w:r>
              <w:rPr>
                <w:sz w:val="24"/>
              </w:rPr>
              <w:t xml:space="preserve">Утвержденные законом о бюджете субъекта Российской Федерации </w:t>
            </w:r>
            <w:hyperlink w:history="0" w:anchor="P1038" w:tooltip="&lt;3&gt; Закон Тюменской области от 04.12.2024 N 76 &quot;Об областном бюджете на 2025 год и на плановый период 2026 и 2027 годов&quot; (принят Тюменской областной Думой 29.11.2024). Начало действия документа - 01.01.2025.">
              <w:r>
                <w:rPr>
                  <w:sz w:val="24"/>
                  <w:color w:val="0000ff"/>
                </w:rPr>
                <w:t xml:space="preserve">&lt;3&gt;</w:t>
              </w:r>
            </w:hyperlink>
            <w:r>
              <w:rPr>
                <w:sz w:val="24"/>
              </w:rPr>
              <w:t xml:space="preserve"> расходы на финансовое обеспечение территориальной программы государственных гарантий</w:t>
            </w:r>
          </w:p>
        </w:tc>
        <w:tc>
          <w:tcPr>
            <w:gridSpan w:val="2"/>
            <w:tcW w:w="3083" w:type="dxa"/>
            <w:vAlign w:val="center"/>
          </w:tcPr>
          <w:p>
            <w:pPr>
              <w:pStyle w:val="0"/>
              <w:jc w:val="center"/>
            </w:pPr>
            <w:r>
              <w:rPr>
                <w:sz w:val="24"/>
              </w:rPr>
              <w:t xml:space="preserve">2026 год</w:t>
            </w:r>
          </w:p>
        </w:tc>
        <w:tc>
          <w:tcPr>
            <w:gridSpan w:val="2"/>
            <w:tcW w:w="3083" w:type="dxa"/>
            <w:vAlign w:val="center"/>
          </w:tcPr>
          <w:p>
            <w:pPr>
              <w:pStyle w:val="0"/>
              <w:jc w:val="center"/>
            </w:pPr>
            <w:r>
              <w:rPr>
                <w:sz w:val="24"/>
              </w:rPr>
              <w:t xml:space="preserve">2027 год</w:t>
            </w:r>
          </w:p>
        </w:tc>
      </w:tr>
      <w:tr>
        <w:tc>
          <w:tcPr>
            <w:vMerge w:val="continue"/>
          </w:tcPr>
          <w:p/>
        </w:tc>
        <w:tc>
          <w:tcPr>
            <w:vMerge w:val="continue"/>
          </w:tcPr>
          <w:p/>
        </w:tc>
        <w:tc>
          <w:tcPr>
            <w:gridSpan w:val="2"/>
            <w:vMerge w:val="continue"/>
          </w:tcPr>
          <w:p/>
        </w:tc>
        <w:tc>
          <w:tcPr>
            <w:gridSpan w:val="2"/>
            <w:vMerge w:val="continue"/>
          </w:tcPr>
          <w:p/>
        </w:tc>
        <w:tc>
          <w:tcPr>
            <w:gridSpan w:val="2"/>
            <w:tcW w:w="3083" w:type="dxa"/>
            <w:vAlign w:val="center"/>
          </w:tcPr>
          <w:p>
            <w:pPr>
              <w:pStyle w:val="0"/>
              <w:jc w:val="center"/>
            </w:pPr>
            <w:r>
              <w:rPr>
                <w:sz w:val="24"/>
              </w:rPr>
              <w:t xml:space="preserve">стоимость территориальной программы государственных гарантий</w:t>
            </w:r>
          </w:p>
        </w:tc>
        <w:tc>
          <w:tcPr>
            <w:gridSpan w:val="2"/>
            <w:tcW w:w="3083" w:type="dxa"/>
            <w:vAlign w:val="center"/>
          </w:tcPr>
          <w:p>
            <w:pPr>
              <w:pStyle w:val="0"/>
              <w:jc w:val="center"/>
            </w:pPr>
            <w:r>
              <w:rPr>
                <w:sz w:val="24"/>
              </w:rPr>
              <w:t xml:space="preserve">стоимость территориальной программы государственных гарантий</w:t>
            </w:r>
          </w:p>
        </w:tc>
      </w:tr>
      <w:tr>
        <w:tc>
          <w:tcPr>
            <w:vMerge w:val="continue"/>
          </w:tcPr>
          <w:p/>
        </w:tc>
        <w:tc>
          <w:tcPr>
            <w:vMerge w:val="continue"/>
          </w:tcPr>
          <w:p/>
        </w:tc>
        <w:tc>
          <w:tcPr>
            <w:tcW w:w="1384" w:type="dxa"/>
            <w:vAlign w:val="center"/>
          </w:tcPr>
          <w:p>
            <w:pPr>
              <w:pStyle w:val="0"/>
              <w:jc w:val="center"/>
            </w:pPr>
            <w:r>
              <w:rPr>
                <w:sz w:val="24"/>
              </w:rPr>
              <w:t xml:space="preserve">всего</w:t>
            </w:r>
          </w:p>
        </w:tc>
        <w:tc>
          <w:tcPr>
            <w:tcW w:w="1699" w:type="dxa"/>
            <w:vAlign w:val="center"/>
          </w:tcPr>
          <w:p>
            <w:pPr>
              <w:pStyle w:val="0"/>
              <w:jc w:val="center"/>
            </w:pPr>
            <w:r>
              <w:rPr>
                <w:sz w:val="24"/>
              </w:rPr>
              <w:t xml:space="preserve">на 1 жителя (1 застрахованное лицо) в год</w:t>
            </w:r>
          </w:p>
        </w:tc>
        <w:tc>
          <w:tcPr>
            <w:tcW w:w="1384" w:type="dxa"/>
            <w:vAlign w:val="center"/>
          </w:tcPr>
          <w:p>
            <w:pPr>
              <w:pStyle w:val="0"/>
              <w:jc w:val="center"/>
            </w:pPr>
            <w:r>
              <w:rPr>
                <w:sz w:val="24"/>
              </w:rPr>
              <w:t xml:space="preserve">всего</w:t>
            </w:r>
          </w:p>
        </w:tc>
        <w:tc>
          <w:tcPr>
            <w:tcW w:w="1084" w:type="dxa"/>
            <w:vAlign w:val="center"/>
          </w:tcPr>
          <w:p>
            <w:pPr>
              <w:pStyle w:val="0"/>
              <w:jc w:val="center"/>
            </w:pPr>
            <w:r>
              <w:rPr>
                <w:sz w:val="24"/>
              </w:rPr>
              <w:t xml:space="preserve">на 1 жителя</w:t>
            </w:r>
          </w:p>
        </w:tc>
        <w:tc>
          <w:tcPr>
            <w:tcW w:w="1384" w:type="dxa"/>
            <w:vAlign w:val="center"/>
          </w:tcPr>
          <w:p>
            <w:pPr>
              <w:pStyle w:val="0"/>
              <w:jc w:val="center"/>
            </w:pPr>
            <w:r>
              <w:rPr>
                <w:sz w:val="24"/>
              </w:rPr>
              <w:t xml:space="preserve">всего</w:t>
            </w:r>
          </w:p>
        </w:tc>
        <w:tc>
          <w:tcPr>
            <w:tcW w:w="1699" w:type="dxa"/>
            <w:vAlign w:val="center"/>
          </w:tcPr>
          <w:p>
            <w:pPr>
              <w:pStyle w:val="0"/>
              <w:jc w:val="center"/>
            </w:pPr>
            <w:r>
              <w:rPr>
                <w:sz w:val="24"/>
              </w:rPr>
              <w:t xml:space="preserve">на 1 жителя (1 застрахованное лицо) в год</w:t>
            </w:r>
          </w:p>
        </w:tc>
        <w:tc>
          <w:tcPr>
            <w:tcW w:w="1384" w:type="dxa"/>
            <w:vAlign w:val="center"/>
          </w:tcPr>
          <w:p>
            <w:pPr>
              <w:pStyle w:val="0"/>
              <w:jc w:val="center"/>
            </w:pPr>
            <w:r>
              <w:rPr>
                <w:sz w:val="24"/>
              </w:rPr>
              <w:t xml:space="preserve">всего</w:t>
            </w:r>
          </w:p>
        </w:tc>
        <w:tc>
          <w:tcPr>
            <w:tcW w:w="1699" w:type="dxa"/>
            <w:vAlign w:val="center"/>
          </w:tcPr>
          <w:p>
            <w:pPr>
              <w:pStyle w:val="0"/>
              <w:jc w:val="center"/>
            </w:pPr>
            <w:r>
              <w:rPr>
                <w:sz w:val="24"/>
              </w:rPr>
              <w:t xml:space="preserve">на 1 жителя (1 застрахованное лицо) в год</w:t>
            </w:r>
          </w:p>
        </w:tc>
      </w:tr>
      <w:tr>
        <w:tc>
          <w:tcPr>
            <w:vMerge w:val="continue"/>
          </w:tcPr>
          <w:p/>
        </w:tc>
        <w:tc>
          <w:tcPr>
            <w:vMerge w:val="continue"/>
          </w:tcPr>
          <w:p/>
        </w:tc>
        <w:tc>
          <w:tcPr>
            <w:tcW w:w="1384" w:type="dxa"/>
            <w:vAlign w:val="center"/>
          </w:tcPr>
          <w:p>
            <w:pPr>
              <w:pStyle w:val="0"/>
              <w:jc w:val="center"/>
            </w:pPr>
            <w:r>
              <w:rPr>
                <w:sz w:val="24"/>
              </w:rPr>
              <w:t xml:space="preserve">тысячи рублей</w:t>
            </w:r>
          </w:p>
        </w:tc>
        <w:tc>
          <w:tcPr>
            <w:tcW w:w="1699" w:type="dxa"/>
            <w:vAlign w:val="center"/>
          </w:tcPr>
          <w:p>
            <w:pPr>
              <w:pStyle w:val="0"/>
              <w:jc w:val="center"/>
            </w:pPr>
            <w:r>
              <w:rPr>
                <w:sz w:val="24"/>
              </w:rPr>
              <w:t xml:space="preserve">рубли</w:t>
            </w:r>
          </w:p>
        </w:tc>
        <w:tc>
          <w:tcPr>
            <w:tcW w:w="1384" w:type="dxa"/>
            <w:vAlign w:val="center"/>
          </w:tcPr>
          <w:p>
            <w:pPr>
              <w:pStyle w:val="0"/>
              <w:jc w:val="center"/>
            </w:pPr>
            <w:r>
              <w:rPr>
                <w:sz w:val="24"/>
              </w:rPr>
              <w:t xml:space="preserve">тысячи рублей</w:t>
            </w:r>
          </w:p>
        </w:tc>
        <w:tc>
          <w:tcPr>
            <w:tcW w:w="1084" w:type="dxa"/>
            <w:vAlign w:val="center"/>
          </w:tcPr>
          <w:p>
            <w:pPr>
              <w:pStyle w:val="0"/>
              <w:jc w:val="center"/>
            </w:pPr>
            <w:r>
              <w:rPr>
                <w:sz w:val="24"/>
              </w:rPr>
              <w:t xml:space="preserve">рубли</w:t>
            </w:r>
          </w:p>
        </w:tc>
        <w:tc>
          <w:tcPr>
            <w:tcW w:w="1384" w:type="dxa"/>
            <w:vAlign w:val="center"/>
          </w:tcPr>
          <w:p>
            <w:pPr>
              <w:pStyle w:val="0"/>
              <w:jc w:val="center"/>
            </w:pPr>
            <w:r>
              <w:rPr>
                <w:sz w:val="24"/>
              </w:rPr>
              <w:t xml:space="preserve">тысячи рублей</w:t>
            </w:r>
          </w:p>
        </w:tc>
        <w:tc>
          <w:tcPr>
            <w:tcW w:w="1699" w:type="dxa"/>
            <w:vAlign w:val="center"/>
          </w:tcPr>
          <w:p>
            <w:pPr>
              <w:pStyle w:val="0"/>
              <w:jc w:val="center"/>
            </w:pPr>
            <w:r>
              <w:rPr>
                <w:sz w:val="24"/>
              </w:rPr>
              <w:t xml:space="preserve">рубли</w:t>
            </w:r>
          </w:p>
        </w:tc>
        <w:tc>
          <w:tcPr>
            <w:tcW w:w="1384" w:type="dxa"/>
            <w:vAlign w:val="center"/>
          </w:tcPr>
          <w:p>
            <w:pPr>
              <w:pStyle w:val="0"/>
              <w:jc w:val="center"/>
            </w:pPr>
            <w:r>
              <w:rPr>
                <w:sz w:val="24"/>
              </w:rPr>
              <w:t xml:space="preserve">тысячи рублей</w:t>
            </w:r>
          </w:p>
        </w:tc>
        <w:tc>
          <w:tcPr>
            <w:tcW w:w="1699" w:type="dxa"/>
            <w:vAlign w:val="center"/>
          </w:tcPr>
          <w:p>
            <w:pPr>
              <w:pStyle w:val="0"/>
              <w:jc w:val="center"/>
            </w:pPr>
            <w:r>
              <w:rPr>
                <w:sz w:val="24"/>
              </w:rPr>
              <w:t xml:space="preserve">рубли</w:t>
            </w:r>
          </w:p>
        </w:tc>
      </w:tr>
      <w:tr>
        <w:tc>
          <w:tcPr>
            <w:tcW w:w="3628" w:type="dxa"/>
            <w:vAlign w:val="center"/>
          </w:tcPr>
          <w:p>
            <w:pPr>
              <w:pStyle w:val="0"/>
              <w:jc w:val="center"/>
            </w:pPr>
            <w:r>
              <w:rPr>
                <w:sz w:val="24"/>
              </w:rPr>
              <w:t xml:space="preserve">1</w:t>
            </w:r>
          </w:p>
        </w:tc>
        <w:tc>
          <w:tcPr>
            <w:tcW w:w="673" w:type="dxa"/>
            <w:vAlign w:val="center"/>
          </w:tcPr>
          <w:p>
            <w:pPr>
              <w:pStyle w:val="0"/>
              <w:jc w:val="center"/>
            </w:pPr>
            <w:r>
              <w:rPr>
                <w:sz w:val="24"/>
              </w:rPr>
              <w:t xml:space="preserve">2</w:t>
            </w:r>
          </w:p>
        </w:tc>
        <w:tc>
          <w:tcPr>
            <w:tcW w:w="1384" w:type="dxa"/>
            <w:vAlign w:val="center"/>
          </w:tcPr>
          <w:p>
            <w:pPr>
              <w:pStyle w:val="0"/>
              <w:jc w:val="center"/>
            </w:pPr>
            <w:r>
              <w:rPr>
                <w:sz w:val="24"/>
              </w:rPr>
              <w:t xml:space="preserve">3</w:t>
            </w:r>
          </w:p>
        </w:tc>
        <w:tc>
          <w:tcPr>
            <w:tcW w:w="1699" w:type="dxa"/>
            <w:vAlign w:val="center"/>
          </w:tcPr>
          <w:p>
            <w:pPr>
              <w:pStyle w:val="0"/>
              <w:jc w:val="center"/>
            </w:pPr>
            <w:r>
              <w:rPr>
                <w:sz w:val="24"/>
              </w:rPr>
              <w:t xml:space="preserve">4</w:t>
            </w:r>
          </w:p>
        </w:tc>
        <w:tc>
          <w:tcPr>
            <w:tcW w:w="1384" w:type="dxa"/>
            <w:vAlign w:val="center"/>
          </w:tcPr>
          <w:p>
            <w:pPr>
              <w:pStyle w:val="0"/>
              <w:jc w:val="center"/>
            </w:pPr>
            <w:r>
              <w:rPr>
                <w:sz w:val="24"/>
              </w:rPr>
              <w:t xml:space="preserve">5</w:t>
            </w:r>
          </w:p>
        </w:tc>
        <w:tc>
          <w:tcPr>
            <w:tcW w:w="1084" w:type="dxa"/>
            <w:vAlign w:val="center"/>
          </w:tcPr>
          <w:p>
            <w:pPr>
              <w:pStyle w:val="0"/>
              <w:jc w:val="center"/>
            </w:pPr>
            <w:r>
              <w:rPr>
                <w:sz w:val="24"/>
              </w:rPr>
              <w:t xml:space="preserve">6</w:t>
            </w:r>
          </w:p>
        </w:tc>
        <w:tc>
          <w:tcPr>
            <w:tcW w:w="1384" w:type="dxa"/>
            <w:vAlign w:val="center"/>
          </w:tcPr>
          <w:p>
            <w:pPr>
              <w:pStyle w:val="0"/>
              <w:jc w:val="center"/>
            </w:pPr>
            <w:r>
              <w:rPr>
                <w:sz w:val="24"/>
              </w:rPr>
              <w:t xml:space="preserve">7</w:t>
            </w:r>
          </w:p>
        </w:tc>
        <w:tc>
          <w:tcPr>
            <w:tcW w:w="1699" w:type="dxa"/>
            <w:vAlign w:val="center"/>
          </w:tcPr>
          <w:p>
            <w:pPr>
              <w:pStyle w:val="0"/>
              <w:jc w:val="center"/>
            </w:pPr>
            <w:r>
              <w:rPr>
                <w:sz w:val="24"/>
              </w:rPr>
              <w:t xml:space="preserve">8</w:t>
            </w:r>
          </w:p>
        </w:tc>
        <w:tc>
          <w:tcPr>
            <w:tcW w:w="1384" w:type="dxa"/>
            <w:vAlign w:val="center"/>
          </w:tcPr>
          <w:p>
            <w:pPr>
              <w:pStyle w:val="0"/>
              <w:jc w:val="center"/>
            </w:pPr>
            <w:r>
              <w:rPr>
                <w:sz w:val="24"/>
              </w:rPr>
              <w:t xml:space="preserve">9</w:t>
            </w:r>
          </w:p>
        </w:tc>
        <w:tc>
          <w:tcPr>
            <w:tcW w:w="1699" w:type="dxa"/>
            <w:vAlign w:val="center"/>
          </w:tcPr>
          <w:p>
            <w:pPr>
              <w:pStyle w:val="0"/>
              <w:jc w:val="center"/>
            </w:pPr>
            <w:r>
              <w:rPr>
                <w:sz w:val="24"/>
              </w:rPr>
              <w:t xml:space="preserve">10</w:t>
            </w:r>
          </w:p>
        </w:tc>
      </w:tr>
      <w:tr>
        <w:tc>
          <w:tcPr>
            <w:tcW w:w="3628" w:type="dxa"/>
            <w:vAlign w:val="center"/>
          </w:tcPr>
          <w:p>
            <w:pPr>
              <w:pStyle w:val="0"/>
            </w:pPr>
            <w:r>
              <w:rPr>
                <w:sz w:val="24"/>
              </w:rPr>
              <w:t xml:space="preserve">Стоимость территориальной программы государственных гарантий всего (сумма строк 02 + 03), в том числе</w:t>
            </w:r>
          </w:p>
        </w:tc>
        <w:tc>
          <w:tcPr>
            <w:tcW w:w="673" w:type="dxa"/>
            <w:vAlign w:val="center"/>
          </w:tcPr>
          <w:p>
            <w:pPr>
              <w:pStyle w:val="0"/>
              <w:jc w:val="center"/>
            </w:pPr>
            <w:r>
              <w:rPr>
                <w:sz w:val="24"/>
              </w:rPr>
              <w:t xml:space="preserve">1</w:t>
            </w:r>
          </w:p>
        </w:tc>
        <w:tc>
          <w:tcPr>
            <w:tcW w:w="1384" w:type="dxa"/>
            <w:vAlign w:val="center"/>
          </w:tcPr>
          <w:p>
            <w:pPr>
              <w:pStyle w:val="0"/>
              <w:jc w:val="center"/>
            </w:pPr>
            <w:r>
              <w:rPr>
                <w:sz w:val="24"/>
              </w:rPr>
              <w:t xml:space="preserve">64 104 296,9</w:t>
            </w:r>
          </w:p>
        </w:tc>
        <w:tc>
          <w:tcPr>
            <w:tcW w:w="1699" w:type="dxa"/>
            <w:vAlign w:val="center"/>
          </w:tcPr>
          <w:p>
            <w:pPr>
              <w:pStyle w:val="0"/>
              <w:jc w:val="center"/>
            </w:pPr>
            <w:r>
              <w:rPr>
                <w:sz w:val="24"/>
              </w:rPr>
              <w:t xml:space="preserve">39 138,73</w:t>
            </w:r>
          </w:p>
        </w:tc>
        <w:tc>
          <w:tcPr>
            <w:tcW w:w="1384" w:type="dxa"/>
            <w:vAlign w:val="center"/>
          </w:tcPr>
          <w:p>
            <w:pPr>
              <w:pStyle w:val="0"/>
              <w:jc w:val="center"/>
            </w:pPr>
            <w:r>
              <w:rPr>
                <w:sz w:val="24"/>
              </w:rPr>
              <w:t xml:space="preserve">25 867 151,5</w:t>
            </w:r>
          </w:p>
        </w:tc>
        <w:tc>
          <w:tcPr>
            <w:tcW w:w="1084" w:type="dxa"/>
            <w:vAlign w:val="center"/>
          </w:tcPr>
          <w:p>
            <w:pPr>
              <w:pStyle w:val="0"/>
              <w:jc w:val="center"/>
            </w:pPr>
            <w:r>
              <w:rPr>
                <w:sz w:val="24"/>
              </w:rPr>
              <w:t xml:space="preserve">15 859,16</w:t>
            </w:r>
          </w:p>
        </w:tc>
        <w:tc>
          <w:tcPr>
            <w:tcW w:w="1384" w:type="dxa"/>
            <w:vAlign w:val="center"/>
          </w:tcPr>
          <w:p>
            <w:pPr>
              <w:pStyle w:val="0"/>
              <w:jc w:val="center"/>
            </w:pPr>
            <w:r>
              <w:rPr>
                <w:sz w:val="24"/>
              </w:rPr>
              <w:t xml:space="preserve">66 761 595,2</w:t>
            </w:r>
          </w:p>
        </w:tc>
        <w:tc>
          <w:tcPr>
            <w:tcW w:w="1699" w:type="dxa"/>
            <w:vAlign w:val="center"/>
          </w:tcPr>
          <w:p>
            <w:pPr>
              <w:pStyle w:val="0"/>
              <w:jc w:val="center"/>
            </w:pPr>
            <w:r>
              <w:rPr>
                <w:sz w:val="24"/>
              </w:rPr>
              <w:t xml:space="preserve">40 753,13</w:t>
            </w:r>
          </w:p>
        </w:tc>
        <w:tc>
          <w:tcPr>
            <w:tcW w:w="1384" w:type="dxa"/>
            <w:vAlign w:val="center"/>
          </w:tcPr>
          <w:p>
            <w:pPr>
              <w:pStyle w:val="0"/>
              <w:jc w:val="center"/>
            </w:pPr>
            <w:r>
              <w:rPr>
                <w:sz w:val="24"/>
              </w:rPr>
              <w:t xml:space="preserve">69 983 531,5</w:t>
            </w:r>
          </w:p>
        </w:tc>
        <w:tc>
          <w:tcPr>
            <w:tcW w:w="1699" w:type="dxa"/>
            <w:vAlign w:val="center"/>
          </w:tcPr>
          <w:p>
            <w:pPr>
              <w:pStyle w:val="0"/>
              <w:jc w:val="center"/>
            </w:pPr>
            <w:r>
              <w:rPr>
                <w:sz w:val="24"/>
              </w:rPr>
              <w:t xml:space="preserve">42 715,09</w:t>
            </w:r>
          </w:p>
        </w:tc>
      </w:tr>
      <w:tr>
        <w:tc>
          <w:tcPr>
            <w:tcW w:w="3628" w:type="dxa"/>
            <w:vAlign w:val="center"/>
          </w:tcPr>
          <w:p>
            <w:pPr>
              <w:pStyle w:val="0"/>
            </w:pPr>
            <w:r>
              <w:rPr>
                <w:sz w:val="24"/>
              </w:rPr>
              <w:t xml:space="preserve">I. Средства бюджета Тюменской области </w:t>
            </w:r>
            <w:hyperlink w:history="0" w:anchor="P1036" w:tooltip="&lt;1&gt; без учета бюджетных ассигнований федерального бюджета на оказание отдельным категориям граждан государственной социальной помощи по обеспечению лекарственными препаратами, целевые программы, государственные программы, а также межбюджетных трансфертов (строки 06 и 08).">
              <w:r>
                <w:rPr>
                  <w:sz w:val="24"/>
                  <w:color w:val="0000ff"/>
                </w:rPr>
                <w:t xml:space="preserve">&lt;1&gt;</w:t>
              </w:r>
            </w:hyperlink>
          </w:p>
        </w:tc>
        <w:tc>
          <w:tcPr>
            <w:tcW w:w="673" w:type="dxa"/>
            <w:vAlign w:val="center"/>
          </w:tcPr>
          <w:p>
            <w:pPr>
              <w:pStyle w:val="0"/>
              <w:jc w:val="center"/>
            </w:pPr>
            <w:r>
              <w:rPr>
                <w:sz w:val="24"/>
              </w:rPr>
              <w:t xml:space="preserve">2</w:t>
            </w:r>
          </w:p>
        </w:tc>
        <w:tc>
          <w:tcPr>
            <w:tcW w:w="1384" w:type="dxa"/>
            <w:vAlign w:val="center"/>
          </w:tcPr>
          <w:p>
            <w:pPr>
              <w:pStyle w:val="0"/>
              <w:jc w:val="center"/>
            </w:pPr>
            <w:r>
              <w:rPr>
                <w:sz w:val="24"/>
              </w:rPr>
              <w:t xml:space="preserve">23 788 926,5</w:t>
            </w:r>
          </w:p>
        </w:tc>
        <w:tc>
          <w:tcPr>
            <w:tcW w:w="1699" w:type="dxa"/>
            <w:vAlign w:val="center"/>
          </w:tcPr>
          <w:p>
            <w:pPr>
              <w:pStyle w:val="0"/>
              <w:jc w:val="center"/>
            </w:pPr>
            <w:r>
              <w:rPr>
                <w:sz w:val="24"/>
              </w:rPr>
              <w:t xml:space="preserve">14 593,89</w:t>
            </w:r>
          </w:p>
        </w:tc>
        <w:tc>
          <w:tcPr>
            <w:tcW w:w="1384" w:type="dxa"/>
            <w:vAlign w:val="center"/>
          </w:tcPr>
          <w:p>
            <w:pPr>
              <w:pStyle w:val="0"/>
              <w:jc w:val="center"/>
            </w:pPr>
            <w:r>
              <w:rPr>
                <w:sz w:val="24"/>
              </w:rPr>
              <w:t xml:space="preserve">23 788 926,5</w:t>
            </w:r>
          </w:p>
        </w:tc>
        <w:tc>
          <w:tcPr>
            <w:tcW w:w="1084" w:type="dxa"/>
            <w:vAlign w:val="center"/>
          </w:tcPr>
          <w:p>
            <w:pPr>
              <w:pStyle w:val="0"/>
              <w:jc w:val="center"/>
            </w:pPr>
            <w:r>
              <w:rPr>
                <w:sz w:val="24"/>
              </w:rPr>
              <w:t xml:space="preserve">14 593,89</w:t>
            </w:r>
          </w:p>
        </w:tc>
        <w:tc>
          <w:tcPr>
            <w:tcW w:w="1384" w:type="dxa"/>
            <w:vAlign w:val="center"/>
          </w:tcPr>
          <w:p>
            <w:pPr>
              <w:pStyle w:val="0"/>
              <w:jc w:val="center"/>
            </w:pPr>
            <w:r>
              <w:rPr>
                <w:sz w:val="24"/>
              </w:rPr>
              <w:t xml:space="preserve">23 055 036,7</w:t>
            </w:r>
          </w:p>
        </w:tc>
        <w:tc>
          <w:tcPr>
            <w:tcW w:w="1699" w:type="dxa"/>
            <w:vAlign w:val="center"/>
          </w:tcPr>
          <w:p>
            <w:pPr>
              <w:pStyle w:val="0"/>
              <w:jc w:val="center"/>
            </w:pPr>
            <w:r>
              <w:rPr>
                <w:sz w:val="24"/>
              </w:rPr>
              <w:t xml:space="preserve">14 143,66</w:t>
            </w:r>
          </w:p>
        </w:tc>
        <w:tc>
          <w:tcPr>
            <w:tcW w:w="1384" w:type="dxa"/>
            <w:vAlign w:val="center"/>
          </w:tcPr>
          <w:p>
            <w:pPr>
              <w:pStyle w:val="0"/>
              <w:jc w:val="center"/>
            </w:pPr>
            <w:r>
              <w:rPr>
                <w:sz w:val="24"/>
              </w:rPr>
              <w:t xml:space="preserve">23 134 224,4</w:t>
            </w:r>
          </w:p>
        </w:tc>
        <w:tc>
          <w:tcPr>
            <w:tcW w:w="1699" w:type="dxa"/>
            <w:vAlign w:val="center"/>
          </w:tcPr>
          <w:p>
            <w:pPr>
              <w:pStyle w:val="0"/>
              <w:jc w:val="center"/>
            </w:pPr>
            <w:r>
              <w:rPr>
                <w:sz w:val="24"/>
              </w:rPr>
              <w:t xml:space="preserve">14 192,24</w:t>
            </w:r>
          </w:p>
        </w:tc>
      </w:tr>
      <w:tr>
        <w:tc>
          <w:tcPr>
            <w:tcW w:w="3628" w:type="dxa"/>
            <w:vAlign w:val="center"/>
          </w:tcPr>
          <w:p>
            <w:pPr>
              <w:pStyle w:val="0"/>
            </w:pPr>
            <w:r>
              <w:rPr>
                <w:sz w:val="24"/>
              </w:rPr>
              <w:t xml:space="preserve">II. Стоимость территориальной программы обязательного медицинского страхования (далее - ОМС) всего </w:t>
            </w:r>
            <w:hyperlink w:history="0" w:anchor="P1037" w:tooltip="&lt;2&gt; без учета расходов на обеспечение выполнения территориальными фондами ОМС своих функций, предусмотренных законом о бюджете Территориального фонда ОМС по разделу 01 &quot;Общегосударственные вопросы&quot;, расходов на мероприятия по ликвидации кадрового дефицита в медицинских организациях, оказывающих первичную медико-санитарную помощь, расходов на финансовое обеспечение медицинской помощи, оказываемой медицинскими организациями, подведомственными федеральным органам исполнительной власти в рамках базовой прогр...">
              <w:r>
                <w:rPr>
                  <w:sz w:val="24"/>
                  <w:color w:val="0000ff"/>
                </w:rPr>
                <w:t xml:space="preserve">&lt;2&gt;</w:t>
              </w:r>
            </w:hyperlink>
            <w:r>
              <w:rPr>
                <w:sz w:val="24"/>
              </w:rPr>
              <w:t xml:space="preserve"> (сумма строк 04 + 08)</w:t>
            </w:r>
          </w:p>
        </w:tc>
        <w:tc>
          <w:tcPr>
            <w:tcW w:w="673" w:type="dxa"/>
            <w:vAlign w:val="center"/>
          </w:tcPr>
          <w:p>
            <w:pPr>
              <w:pStyle w:val="0"/>
              <w:jc w:val="center"/>
            </w:pPr>
            <w:r>
              <w:rPr>
                <w:sz w:val="24"/>
              </w:rPr>
              <w:t xml:space="preserve">3</w:t>
            </w:r>
          </w:p>
        </w:tc>
        <w:tc>
          <w:tcPr>
            <w:tcW w:w="1384" w:type="dxa"/>
            <w:vAlign w:val="center"/>
          </w:tcPr>
          <w:p>
            <w:pPr>
              <w:pStyle w:val="0"/>
              <w:jc w:val="center"/>
            </w:pPr>
            <w:r>
              <w:rPr>
                <w:sz w:val="24"/>
              </w:rPr>
              <w:t xml:space="preserve">40 315 370,4</w:t>
            </w:r>
          </w:p>
        </w:tc>
        <w:tc>
          <w:tcPr>
            <w:tcW w:w="1699" w:type="dxa"/>
            <w:vAlign w:val="center"/>
          </w:tcPr>
          <w:p>
            <w:pPr>
              <w:pStyle w:val="0"/>
              <w:jc w:val="center"/>
            </w:pPr>
            <w:r>
              <w:rPr>
                <w:sz w:val="24"/>
              </w:rPr>
              <w:t xml:space="preserve">24 544,84</w:t>
            </w:r>
          </w:p>
        </w:tc>
        <w:tc>
          <w:tcPr>
            <w:tcW w:w="1384" w:type="dxa"/>
            <w:vAlign w:val="center"/>
          </w:tcPr>
          <w:p>
            <w:pPr>
              <w:pStyle w:val="0"/>
              <w:jc w:val="center"/>
            </w:pPr>
            <w:r>
              <w:rPr>
                <w:sz w:val="24"/>
              </w:rPr>
              <w:t xml:space="preserve">2 078 225,0</w:t>
            </w:r>
          </w:p>
        </w:tc>
        <w:tc>
          <w:tcPr>
            <w:tcW w:w="1084" w:type="dxa"/>
            <w:vAlign w:val="center"/>
          </w:tcPr>
          <w:p>
            <w:pPr>
              <w:pStyle w:val="0"/>
              <w:jc w:val="center"/>
            </w:pPr>
            <w:r>
              <w:rPr>
                <w:sz w:val="24"/>
              </w:rPr>
              <w:t xml:space="preserve">1 265,27</w:t>
            </w:r>
          </w:p>
        </w:tc>
        <w:tc>
          <w:tcPr>
            <w:tcW w:w="1384" w:type="dxa"/>
            <w:vAlign w:val="center"/>
          </w:tcPr>
          <w:p>
            <w:pPr>
              <w:pStyle w:val="0"/>
              <w:jc w:val="center"/>
            </w:pPr>
            <w:r>
              <w:rPr>
                <w:sz w:val="24"/>
              </w:rPr>
              <w:t xml:space="preserve">43 706 558,5</w:t>
            </w:r>
          </w:p>
        </w:tc>
        <w:tc>
          <w:tcPr>
            <w:tcW w:w="1699" w:type="dxa"/>
            <w:vAlign w:val="center"/>
          </w:tcPr>
          <w:p>
            <w:pPr>
              <w:pStyle w:val="0"/>
              <w:jc w:val="center"/>
            </w:pPr>
            <w:r>
              <w:rPr>
                <w:sz w:val="24"/>
              </w:rPr>
              <w:t xml:space="preserve">26 609,47</w:t>
            </w:r>
          </w:p>
        </w:tc>
        <w:tc>
          <w:tcPr>
            <w:tcW w:w="1384" w:type="dxa"/>
            <w:vAlign w:val="center"/>
          </w:tcPr>
          <w:p>
            <w:pPr>
              <w:pStyle w:val="0"/>
              <w:jc w:val="center"/>
            </w:pPr>
            <w:r>
              <w:rPr>
                <w:sz w:val="24"/>
              </w:rPr>
              <w:t xml:space="preserve">46 849 307,1</w:t>
            </w:r>
          </w:p>
        </w:tc>
        <w:tc>
          <w:tcPr>
            <w:tcW w:w="1699" w:type="dxa"/>
            <w:vAlign w:val="center"/>
          </w:tcPr>
          <w:p>
            <w:pPr>
              <w:pStyle w:val="0"/>
              <w:jc w:val="center"/>
            </w:pPr>
            <w:r>
              <w:rPr>
                <w:sz w:val="24"/>
              </w:rPr>
              <w:t xml:space="preserve">28 522,84</w:t>
            </w:r>
          </w:p>
        </w:tc>
      </w:tr>
      <w:tr>
        <w:tc>
          <w:tcPr>
            <w:tcW w:w="3628" w:type="dxa"/>
            <w:vAlign w:val="center"/>
          </w:tcPr>
          <w:p>
            <w:pPr>
              <w:pStyle w:val="0"/>
            </w:pPr>
            <w:r>
              <w:rPr>
                <w:sz w:val="24"/>
              </w:rPr>
              <w:t xml:space="preserve">1. Стоимость территориальной программы ОМС за счет средств обязательного медицинского страхования в рамках базовой программы </w:t>
            </w:r>
            <w:hyperlink w:history="0" w:anchor="P1037" w:tooltip="&lt;2&gt; без учета расходов на обеспечение выполнения территориальными фондами ОМС своих функций, предусмотренных законом о бюджете Территориального фонда ОМС по разделу 01 &quot;Общегосударственные вопросы&quot;, расходов на мероприятия по ликвидации кадрового дефицита в медицинских организациях, оказывающих первичную медико-санитарную помощь, расходов на финансовое обеспечение медицинской помощи, оказываемой медицинскими организациями, подведомственными федеральным органам исполнительной власти в рамках базовой прогр...">
              <w:r>
                <w:rPr>
                  <w:sz w:val="24"/>
                  <w:color w:val="0000ff"/>
                </w:rPr>
                <w:t xml:space="preserve">&lt;2&gt;</w:t>
              </w:r>
            </w:hyperlink>
            <w:r>
              <w:rPr>
                <w:sz w:val="24"/>
              </w:rPr>
              <w:t xml:space="preserve"> (сумма строк 05 + 06 + 07), в том числе:</w:t>
            </w:r>
          </w:p>
        </w:tc>
        <w:tc>
          <w:tcPr>
            <w:tcW w:w="673" w:type="dxa"/>
            <w:vAlign w:val="center"/>
          </w:tcPr>
          <w:p>
            <w:pPr>
              <w:pStyle w:val="0"/>
              <w:jc w:val="center"/>
            </w:pPr>
            <w:r>
              <w:rPr>
                <w:sz w:val="24"/>
              </w:rPr>
              <w:t xml:space="preserve">4</w:t>
            </w:r>
          </w:p>
        </w:tc>
        <w:tc>
          <w:tcPr>
            <w:tcW w:w="1384" w:type="dxa"/>
            <w:vAlign w:val="center"/>
          </w:tcPr>
          <w:p>
            <w:pPr>
              <w:pStyle w:val="0"/>
              <w:jc w:val="center"/>
            </w:pPr>
            <w:r>
              <w:rPr>
                <w:sz w:val="24"/>
              </w:rPr>
              <w:t xml:space="preserve">38 801 074,4</w:t>
            </w:r>
          </w:p>
        </w:tc>
        <w:tc>
          <w:tcPr>
            <w:tcW w:w="1699" w:type="dxa"/>
            <w:vAlign w:val="center"/>
          </w:tcPr>
          <w:p>
            <w:pPr>
              <w:pStyle w:val="0"/>
              <w:jc w:val="center"/>
            </w:pPr>
            <w:r>
              <w:rPr>
                <w:sz w:val="24"/>
              </w:rPr>
              <w:t xml:space="preserve">23 622,90</w:t>
            </w:r>
          </w:p>
        </w:tc>
        <w:tc>
          <w:tcPr>
            <w:tcW w:w="1384" w:type="dxa"/>
            <w:vAlign w:val="center"/>
          </w:tcPr>
          <w:p>
            <w:pPr>
              <w:pStyle w:val="0"/>
              <w:jc w:val="center"/>
            </w:pPr>
            <w:r>
              <w:rPr>
                <w:sz w:val="24"/>
              </w:rPr>
              <w:t xml:space="preserve">556 383,0</w:t>
            </w:r>
          </w:p>
        </w:tc>
        <w:tc>
          <w:tcPr>
            <w:tcW w:w="1084" w:type="dxa"/>
            <w:vAlign w:val="center"/>
          </w:tcPr>
          <w:p>
            <w:pPr>
              <w:pStyle w:val="0"/>
              <w:jc w:val="center"/>
            </w:pPr>
            <w:r>
              <w:rPr>
                <w:sz w:val="24"/>
              </w:rPr>
              <w:t xml:space="preserve">338,74</w:t>
            </w:r>
          </w:p>
        </w:tc>
        <w:tc>
          <w:tcPr>
            <w:tcW w:w="1384" w:type="dxa"/>
            <w:vAlign w:val="center"/>
          </w:tcPr>
          <w:p>
            <w:pPr>
              <w:pStyle w:val="0"/>
              <w:jc w:val="center"/>
            </w:pPr>
            <w:r>
              <w:rPr>
                <w:sz w:val="24"/>
              </w:rPr>
              <w:t xml:space="preserve">41 820 458,9</w:t>
            </w:r>
          </w:p>
        </w:tc>
        <w:tc>
          <w:tcPr>
            <w:tcW w:w="1699" w:type="dxa"/>
            <w:vAlign w:val="center"/>
          </w:tcPr>
          <w:p>
            <w:pPr>
              <w:pStyle w:val="0"/>
              <w:jc w:val="center"/>
            </w:pPr>
            <w:r>
              <w:rPr>
                <w:sz w:val="24"/>
              </w:rPr>
              <w:t xml:space="preserve">25 461,17</w:t>
            </w:r>
          </w:p>
        </w:tc>
        <w:tc>
          <w:tcPr>
            <w:tcW w:w="1384" w:type="dxa"/>
            <w:vAlign w:val="center"/>
          </w:tcPr>
          <w:p>
            <w:pPr>
              <w:pStyle w:val="0"/>
              <w:jc w:val="center"/>
            </w:pPr>
            <w:r>
              <w:rPr>
                <w:sz w:val="24"/>
              </w:rPr>
              <w:t xml:space="preserve">44 656 462,9</w:t>
            </w:r>
          </w:p>
        </w:tc>
        <w:tc>
          <w:tcPr>
            <w:tcW w:w="1699" w:type="dxa"/>
            <w:vAlign w:val="center"/>
          </w:tcPr>
          <w:p>
            <w:pPr>
              <w:pStyle w:val="0"/>
              <w:jc w:val="center"/>
            </w:pPr>
            <w:r>
              <w:rPr>
                <w:sz w:val="24"/>
              </w:rPr>
              <w:t xml:space="preserve">27 187,79</w:t>
            </w:r>
          </w:p>
        </w:tc>
      </w:tr>
      <w:tr>
        <w:tc>
          <w:tcPr>
            <w:tcW w:w="3628" w:type="dxa"/>
            <w:vAlign w:val="center"/>
          </w:tcPr>
          <w:p>
            <w:pPr>
              <w:pStyle w:val="0"/>
            </w:pPr>
            <w:r>
              <w:rPr>
                <w:sz w:val="24"/>
              </w:rPr>
              <w:t xml:space="preserve">1.1. субвенции из бюджета ФОМС </w:t>
            </w:r>
            <w:hyperlink w:history="0" w:anchor="P1037" w:tooltip="&lt;2&gt; без учета расходов на обеспечение выполнения территориальными фондами ОМС своих функций, предусмотренных законом о бюджете Территориального фонда ОМС по разделу 01 &quot;Общегосударственные вопросы&quot;, расходов на мероприятия по ликвидации кадрового дефицита в медицинских организациях, оказывающих первичную медико-санитарную помощь, расходов на финансовое обеспечение медицинской помощи, оказываемой медицинскими организациями, подведомственными федеральным органам исполнительной власти в рамках базовой прогр...">
              <w:r>
                <w:rPr>
                  <w:sz w:val="24"/>
                  <w:color w:val="0000ff"/>
                </w:rPr>
                <w:t xml:space="preserve">&lt;2&gt;</w:t>
              </w:r>
            </w:hyperlink>
          </w:p>
        </w:tc>
        <w:tc>
          <w:tcPr>
            <w:tcW w:w="673" w:type="dxa"/>
            <w:vAlign w:val="center"/>
          </w:tcPr>
          <w:p>
            <w:pPr>
              <w:pStyle w:val="0"/>
              <w:jc w:val="center"/>
            </w:pPr>
            <w:r>
              <w:rPr>
                <w:sz w:val="24"/>
              </w:rPr>
              <w:t xml:space="preserve">5</w:t>
            </w:r>
          </w:p>
        </w:tc>
        <w:tc>
          <w:tcPr>
            <w:tcW w:w="1384" w:type="dxa"/>
            <w:vAlign w:val="center"/>
          </w:tcPr>
          <w:p>
            <w:pPr>
              <w:pStyle w:val="0"/>
              <w:jc w:val="center"/>
            </w:pPr>
            <w:r>
              <w:rPr>
                <w:sz w:val="24"/>
              </w:rPr>
              <w:t xml:space="preserve">38 235 343,4</w:t>
            </w:r>
          </w:p>
        </w:tc>
        <w:tc>
          <w:tcPr>
            <w:tcW w:w="1699" w:type="dxa"/>
            <w:vAlign w:val="center"/>
          </w:tcPr>
          <w:p>
            <w:pPr>
              <w:pStyle w:val="0"/>
              <w:jc w:val="center"/>
            </w:pPr>
            <w:r>
              <w:rPr>
                <w:sz w:val="24"/>
              </w:rPr>
              <w:t xml:space="preserve">23 278,48</w:t>
            </w:r>
          </w:p>
        </w:tc>
        <w:tc>
          <w:tcPr>
            <w:tcW w:w="1384" w:type="dxa"/>
            <w:vAlign w:val="center"/>
          </w:tcPr>
          <w:p>
            <w:pPr>
              <w:pStyle w:val="0"/>
            </w:pPr>
            <w:r>
              <w:rPr>
                <w:sz w:val="24"/>
              </w:rPr>
            </w:r>
          </w:p>
        </w:tc>
        <w:tc>
          <w:tcPr>
            <w:tcW w:w="1084" w:type="dxa"/>
            <w:vAlign w:val="center"/>
          </w:tcPr>
          <w:p>
            <w:pPr>
              <w:pStyle w:val="0"/>
            </w:pPr>
            <w:r>
              <w:rPr>
                <w:sz w:val="24"/>
              </w:rPr>
            </w:r>
          </w:p>
        </w:tc>
        <w:tc>
          <w:tcPr>
            <w:tcW w:w="1384" w:type="dxa"/>
            <w:vAlign w:val="center"/>
          </w:tcPr>
          <w:p>
            <w:pPr>
              <w:pStyle w:val="0"/>
              <w:jc w:val="center"/>
            </w:pPr>
            <w:r>
              <w:rPr>
                <w:sz w:val="24"/>
              </w:rPr>
              <w:t xml:space="preserve">41 254 727,9</w:t>
            </w:r>
          </w:p>
        </w:tc>
        <w:tc>
          <w:tcPr>
            <w:tcW w:w="1699" w:type="dxa"/>
            <w:vAlign w:val="center"/>
          </w:tcPr>
          <w:p>
            <w:pPr>
              <w:pStyle w:val="0"/>
              <w:jc w:val="center"/>
            </w:pPr>
            <w:r>
              <w:rPr>
                <w:sz w:val="24"/>
              </w:rPr>
              <w:t xml:space="preserve">25 116,74</w:t>
            </w:r>
          </w:p>
        </w:tc>
        <w:tc>
          <w:tcPr>
            <w:tcW w:w="1384" w:type="dxa"/>
            <w:vAlign w:val="center"/>
          </w:tcPr>
          <w:p>
            <w:pPr>
              <w:pStyle w:val="0"/>
              <w:jc w:val="center"/>
            </w:pPr>
            <w:r>
              <w:rPr>
                <w:sz w:val="24"/>
              </w:rPr>
              <w:t xml:space="preserve">44 090 731,9</w:t>
            </w:r>
          </w:p>
        </w:tc>
        <w:tc>
          <w:tcPr>
            <w:tcW w:w="1699" w:type="dxa"/>
            <w:vAlign w:val="center"/>
          </w:tcPr>
          <w:p>
            <w:pPr>
              <w:pStyle w:val="0"/>
              <w:jc w:val="center"/>
            </w:pPr>
            <w:r>
              <w:rPr>
                <w:sz w:val="24"/>
              </w:rPr>
              <w:t xml:space="preserve">26 843,36</w:t>
            </w:r>
          </w:p>
        </w:tc>
      </w:tr>
      <w:tr>
        <w:tc>
          <w:tcPr>
            <w:tcW w:w="3628" w:type="dxa"/>
            <w:vAlign w:val="center"/>
          </w:tcPr>
          <w:p>
            <w:pPr>
              <w:pStyle w:val="0"/>
            </w:pPr>
            <w:r>
              <w:rPr>
                <w:sz w:val="24"/>
              </w:rPr>
              <w:t xml:space="preserve">1.2. межбюджетные трансферты бюджета Тюменской области на финансовое обеспечение территориальной программы ОМС в случае установления дополнительного объема страхового обеспечения по страховым случаям, установленным базовой программой ОМС</w:t>
            </w:r>
          </w:p>
        </w:tc>
        <w:tc>
          <w:tcPr>
            <w:tcW w:w="673" w:type="dxa"/>
            <w:vAlign w:val="center"/>
          </w:tcPr>
          <w:p>
            <w:pPr>
              <w:pStyle w:val="0"/>
              <w:jc w:val="center"/>
            </w:pPr>
            <w:r>
              <w:rPr>
                <w:sz w:val="24"/>
              </w:rPr>
              <w:t xml:space="preserve">6</w:t>
            </w:r>
          </w:p>
        </w:tc>
        <w:tc>
          <w:tcPr>
            <w:tcW w:w="1384" w:type="dxa"/>
            <w:vAlign w:val="center"/>
          </w:tcPr>
          <w:p>
            <w:pPr>
              <w:pStyle w:val="0"/>
              <w:jc w:val="center"/>
            </w:pPr>
            <w:r>
              <w:rPr>
                <w:sz w:val="24"/>
              </w:rPr>
              <w:t xml:space="preserve">556 383,0</w:t>
            </w:r>
          </w:p>
        </w:tc>
        <w:tc>
          <w:tcPr>
            <w:tcW w:w="1699" w:type="dxa"/>
            <w:vAlign w:val="center"/>
          </w:tcPr>
          <w:p>
            <w:pPr>
              <w:pStyle w:val="0"/>
              <w:jc w:val="center"/>
            </w:pPr>
            <w:r>
              <w:rPr>
                <w:sz w:val="24"/>
              </w:rPr>
              <w:t xml:space="preserve">338,74</w:t>
            </w:r>
          </w:p>
        </w:tc>
        <w:tc>
          <w:tcPr>
            <w:tcW w:w="1384" w:type="dxa"/>
            <w:vAlign w:val="center"/>
          </w:tcPr>
          <w:p>
            <w:pPr>
              <w:pStyle w:val="0"/>
              <w:jc w:val="center"/>
            </w:pPr>
            <w:r>
              <w:rPr>
                <w:sz w:val="24"/>
              </w:rPr>
              <w:t xml:space="preserve">556 383,00</w:t>
            </w:r>
          </w:p>
        </w:tc>
        <w:tc>
          <w:tcPr>
            <w:tcW w:w="1084" w:type="dxa"/>
            <w:vAlign w:val="center"/>
          </w:tcPr>
          <w:p>
            <w:pPr>
              <w:pStyle w:val="0"/>
              <w:jc w:val="center"/>
            </w:pPr>
            <w:r>
              <w:rPr>
                <w:sz w:val="24"/>
              </w:rPr>
              <w:t xml:space="preserve">338,74</w:t>
            </w:r>
          </w:p>
        </w:tc>
        <w:tc>
          <w:tcPr>
            <w:tcW w:w="1384" w:type="dxa"/>
            <w:vAlign w:val="center"/>
          </w:tcPr>
          <w:p>
            <w:pPr>
              <w:pStyle w:val="0"/>
              <w:jc w:val="center"/>
            </w:pPr>
            <w:r>
              <w:rPr>
                <w:sz w:val="24"/>
              </w:rPr>
              <w:t xml:space="preserve">556 383,0</w:t>
            </w:r>
          </w:p>
        </w:tc>
        <w:tc>
          <w:tcPr>
            <w:tcW w:w="1699" w:type="dxa"/>
            <w:vAlign w:val="center"/>
          </w:tcPr>
          <w:p>
            <w:pPr>
              <w:pStyle w:val="0"/>
              <w:jc w:val="center"/>
            </w:pPr>
            <w:r>
              <w:rPr>
                <w:sz w:val="24"/>
              </w:rPr>
              <w:t xml:space="preserve">338,74</w:t>
            </w:r>
          </w:p>
        </w:tc>
        <w:tc>
          <w:tcPr>
            <w:tcW w:w="1384" w:type="dxa"/>
            <w:vAlign w:val="center"/>
          </w:tcPr>
          <w:p>
            <w:pPr>
              <w:pStyle w:val="0"/>
              <w:jc w:val="center"/>
            </w:pPr>
            <w:r>
              <w:rPr>
                <w:sz w:val="24"/>
              </w:rPr>
              <w:t xml:space="preserve">556 383,0</w:t>
            </w:r>
          </w:p>
        </w:tc>
        <w:tc>
          <w:tcPr>
            <w:tcW w:w="1699" w:type="dxa"/>
            <w:vAlign w:val="center"/>
          </w:tcPr>
          <w:p>
            <w:pPr>
              <w:pStyle w:val="0"/>
              <w:jc w:val="center"/>
            </w:pPr>
            <w:r>
              <w:rPr>
                <w:sz w:val="24"/>
              </w:rPr>
              <w:t xml:space="preserve">338,74</w:t>
            </w:r>
          </w:p>
        </w:tc>
      </w:tr>
      <w:tr>
        <w:tc>
          <w:tcPr>
            <w:tcW w:w="3628" w:type="dxa"/>
            <w:vAlign w:val="center"/>
          </w:tcPr>
          <w:p>
            <w:pPr>
              <w:pStyle w:val="0"/>
            </w:pPr>
            <w:r>
              <w:rPr>
                <w:sz w:val="24"/>
              </w:rPr>
              <w:t xml:space="preserve">1.3. прочие поступления</w:t>
            </w:r>
          </w:p>
        </w:tc>
        <w:tc>
          <w:tcPr>
            <w:tcW w:w="673" w:type="dxa"/>
            <w:vAlign w:val="center"/>
          </w:tcPr>
          <w:p>
            <w:pPr>
              <w:pStyle w:val="0"/>
              <w:jc w:val="center"/>
            </w:pPr>
            <w:r>
              <w:rPr>
                <w:sz w:val="24"/>
              </w:rPr>
              <w:t xml:space="preserve">7</w:t>
            </w:r>
          </w:p>
        </w:tc>
        <w:tc>
          <w:tcPr>
            <w:tcW w:w="1384" w:type="dxa"/>
            <w:vAlign w:val="center"/>
          </w:tcPr>
          <w:p>
            <w:pPr>
              <w:pStyle w:val="0"/>
              <w:jc w:val="center"/>
            </w:pPr>
            <w:r>
              <w:rPr>
                <w:sz w:val="24"/>
              </w:rPr>
              <w:t xml:space="preserve">9 348,0</w:t>
            </w:r>
          </w:p>
        </w:tc>
        <w:tc>
          <w:tcPr>
            <w:tcW w:w="1699" w:type="dxa"/>
            <w:vAlign w:val="center"/>
          </w:tcPr>
          <w:p>
            <w:pPr>
              <w:pStyle w:val="0"/>
              <w:jc w:val="center"/>
            </w:pPr>
            <w:r>
              <w:rPr>
                <w:sz w:val="24"/>
              </w:rPr>
              <w:t xml:space="preserve">5,68</w:t>
            </w:r>
          </w:p>
        </w:tc>
        <w:tc>
          <w:tcPr>
            <w:tcW w:w="1384" w:type="dxa"/>
            <w:vAlign w:val="center"/>
          </w:tcPr>
          <w:p>
            <w:pPr>
              <w:pStyle w:val="0"/>
            </w:pPr>
            <w:r>
              <w:rPr>
                <w:sz w:val="24"/>
              </w:rPr>
            </w:r>
          </w:p>
        </w:tc>
        <w:tc>
          <w:tcPr>
            <w:tcW w:w="1084" w:type="dxa"/>
            <w:vAlign w:val="center"/>
          </w:tcPr>
          <w:p>
            <w:pPr>
              <w:pStyle w:val="0"/>
            </w:pPr>
            <w:r>
              <w:rPr>
                <w:sz w:val="24"/>
              </w:rPr>
            </w:r>
          </w:p>
        </w:tc>
        <w:tc>
          <w:tcPr>
            <w:tcW w:w="1384" w:type="dxa"/>
            <w:vAlign w:val="center"/>
          </w:tcPr>
          <w:p>
            <w:pPr>
              <w:pStyle w:val="0"/>
              <w:jc w:val="center"/>
            </w:pPr>
            <w:r>
              <w:rPr>
                <w:sz w:val="24"/>
              </w:rPr>
              <w:t xml:space="preserve">9 348,0</w:t>
            </w:r>
          </w:p>
        </w:tc>
        <w:tc>
          <w:tcPr>
            <w:tcW w:w="1699" w:type="dxa"/>
            <w:vAlign w:val="center"/>
          </w:tcPr>
          <w:p>
            <w:pPr>
              <w:pStyle w:val="0"/>
              <w:jc w:val="center"/>
            </w:pPr>
            <w:r>
              <w:rPr>
                <w:sz w:val="24"/>
              </w:rPr>
              <w:t xml:space="preserve">5,69</w:t>
            </w:r>
          </w:p>
        </w:tc>
        <w:tc>
          <w:tcPr>
            <w:tcW w:w="1384" w:type="dxa"/>
            <w:vAlign w:val="center"/>
          </w:tcPr>
          <w:p>
            <w:pPr>
              <w:pStyle w:val="0"/>
              <w:jc w:val="center"/>
            </w:pPr>
            <w:r>
              <w:rPr>
                <w:sz w:val="24"/>
              </w:rPr>
              <w:t xml:space="preserve">9 348,0</w:t>
            </w:r>
          </w:p>
        </w:tc>
        <w:tc>
          <w:tcPr>
            <w:tcW w:w="1699" w:type="dxa"/>
            <w:vAlign w:val="center"/>
          </w:tcPr>
          <w:p>
            <w:pPr>
              <w:pStyle w:val="0"/>
              <w:jc w:val="center"/>
            </w:pPr>
            <w:r>
              <w:rPr>
                <w:sz w:val="24"/>
              </w:rPr>
              <w:t xml:space="preserve">5,69</w:t>
            </w:r>
          </w:p>
        </w:tc>
      </w:tr>
      <w:tr>
        <w:tc>
          <w:tcPr>
            <w:tcW w:w="3628" w:type="dxa"/>
            <w:vAlign w:val="center"/>
          </w:tcPr>
          <w:p>
            <w:pPr>
              <w:pStyle w:val="0"/>
            </w:pPr>
            <w:r>
              <w:rPr>
                <w:sz w:val="24"/>
              </w:rPr>
              <w:t xml:space="preserve">2. Межбюджетные трансферты бюджета Тюменской области на финансовое обеспечение дополнительных видов и условий оказания медицинской помощи, предоставляемых в дополнение к установленным базовой программой ОМС, из них:</w:t>
            </w:r>
          </w:p>
        </w:tc>
        <w:tc>
          <w:tcPr>
            <w:tcW w:w="673" w:type="dxa"/>
            <w:vAlign w:val="center"/>
          </w:tcPr>
          <w:p>
            <w:pPr>
              <w:pStyle w:val="0"/>
              <w:jc w:val="center"/>
            </w:pPr>
            <w:r>
              <w:rPr>
                <w:sz w:val="24"/>
              </w:rPr>
              <w:t xml:space="preserve">8</w:t>
            </w:r>
          </w:p>
        </w:tc>
        <w:tc>
          <w:tcPr>
            <w:tcW w:w="1384" w:type="dxa"/>
            <w:vAlign w:val="center"/>
          </w:tcPr>
          <w:p>
            <w:pPr>
              <w:pStyle w:val="0"/>
              <w:jc w:val="center"/>
            </w:pPr>
            <w:r>
              <w:rPr>
                <w:sz w:val="24"/>
              </w:rPr>
              <w:t xml:space="preserve">1 514 232,8</w:t>
            </w:r>
          </w:p>
        </w:tc>
        <w:tc>
          <w:tcPr>
            <w:tcW w:w="1699" w:type="dxa"/>
            <w:vAlign w:val="center"/>
          </w:tcPr>
          <w:p>
            <w:pPr>
              <w:pStyle w:val="0"/>
              <w:jc w:val="center"/>
            </w:pPr>
            <w:r>
              <w:rPr>
                <w:sz w:val="24"/>
              </w:rPr>
              <w:t xml:space="preserve">921,90</w:t>
            </w:r>
          </w:p>
        </w:tc>
        <w:tc>
          <w:tcPr>
            <w:tcW w:w="1384" w:type="dxa"/>
            <w:vAlign w:val="center"/>
          </w:tcPr>
          <w:p>
            <w:pPr>
              <w:pStyle w:val="0"/>
              <w:jc w:val="center"/>
            </w:pPr>
            <w:r>
              <w:rPr>
                <w:sz w:val="24"/>
              </w:rPr>
              <w:t xml:space="preserve">1 521 842,00</w:t>
            </w:r>
          </w:p>
        </w:tc>
        <w:tc>
          <w:tcPr>
            <w:tcW w:w="1084" w:type="dxa"/>
            <w:vAlign w:val="center"/>
          </w:tcPr>
          <w:p>
            <w:pPr>
              <w:pStyle w:val="0"/>
              <w:jc w:val="center"/>
            </w:pPr>
            <w:r>
              <w:rPr>
                <w:sz w:val="24"/>
              </w:rPr>
              <w:t xml:space="preserve">926,53</w:t>
            </w:r>
          </w:p>
        </w:tc>
        <w:tc>
          <w:tcPr>
            <w:tcW w:w="1384" w:type="dxa"/>
            <w:vAlign w:val="center"/>
          </w:tcPr>
          <w:p>
            <w:pPr>
              <w:pStyle w:val="0"/>
              <w:jc w:val="center"/>
            </w:pPr>
            <w:r>
              <w:rPr>
                <w:sz w:val="24"/>
              </w:rPr>
              <w:t xml:space="preserve">1 886 036,4</w:t>
            </w:r>
          </w:p>
        </w:tc>
        <w:tc>
          <w:tcPr>
            <w:tcW w:w="1699" w:type="dxa"/>
            <w:vAlign w:val="center"/>
          </w:tcPr>
          <w:p>
            <w:pPr>
              <w:pStyle w:val="0"/>
              <w:jc w:val="center"/>
            </w:pPr>
            <w:r>
              <w:rPr>
                <w:sz w:val="24"/>
              </w:rPr>
              <w:t xml:space="preserve">1 148,26</w:t>
            </w:r>
          </w:p>
        </w:tc>
        <w:tc>
          <w:tcPr>
            <w:tcW w:w="1384" w:type="dxa"/>
            <w:vAlign w:val="center"/>
          </w:tcPr>
          <w:p>
            <w:pPr>
              <w:pStyle w:val="0"/>
              <w:jc w:val="center"/>
            </w:pPr>
            <w:r>
              <w:rPr>
                <w:sz w:val="24"/>
              </w:rPr>
              <w:t xml:space="preserve">2 192 781,0</w:t>
            </w:r>
          </w:p>
        </w:tc>
        <w:tc>
          <w:tcPr>
            <w:tcW w:w="1699" w:type="dxa"/>
            <w:vAlign w:val="center"/>
          </w:tcPr>
          <w:p>
            <w:pPr>
              <w:pStyle w:val="0"/>
              <w:jc w:val="center"/>
            </w:pPr>
            <w:r>
              <w:rPr>
                <w:sz w:val="24"/>
              </w:rPr>
              <w:t xml:space="preserve">1 335,01</w:t>
            </w:r>
          </w:p>
        </w:tc>
      </w:tr>
      <w:tr>
        <w:tc>
          <w:tcPr>
            <w:tcW w:w="3628" w:type="dxa"/>
            <w:vAlign w:val="center"/>
          </w:tcPr>
          <w:p>
            <w:pPr>
              <w:pStyle w:val="0"/>
            </w:pPr>
            <w:r>
              <w:rPr>
                <w:sz w:val="24"/>
              </w:rPr>
              <w:t xml:space="preserve">2.1 межбюджетные трансферты, передаваемые из бюджета Тюменской области в бюджет Территориального фонда ОМС на финансовое обеспечение дополнительных видов и условий оказания медицинской помощи, предоставляемых в дополнение к установленным базовой программой ОМС</w:t>
            </w:r>
          </w:p>
        </w:tc>
        <w:tc>
          <w:tcPr>
            <w:tcW w:w="673" w:type="dxa"/>
            <w:vAlign w:val="center"/>
          </w:tcPr>
          <w:p>
            <w:pPr>
              <w:pStyle w:val="0"/>
              <w:jc w:val="center"/>
            </w:pPr>
            <w:r>
              <w:rPr>
                <w:sz w:val="24"/>
              </w:rPr>
              <w:t xml:space="preserve">9</w:t>
            </w:r>
          </w:p>
        </w:tc>
        <w:tc>
          <w:tcPr>
            <w:tcW w:w="1384" w:type="dxa"/>
            <w:vAlign w:val="center"/>
          </w:tcPr>
          <w:p>
            <w:pPr>
              <w:pStyle w:val="0"/>
              <w:jc w:val="center"/>
            </w:pPr>
            <w:r>
              <w:rPr>
                <w:sz w:val="24"/>
              </w:rPr>
              <w:t xml:space="preserve">1 514 232,8</w:t>
            </w:r>
          </w:p>
        </w:tc>
        <w:tc>
          <w:tcPr>
            <w:tcW w:w="1699" w:type="dxa"/>
            <w:vAlign w:val="center"/>
          </w:tcPr>
          <w:p>
            <w:pPr>
              <w:pStyle w:val="0"/>
              <w:jc w:val="center"/>
            </w:pPr>
            <w:r>
              <w:rPr>
                <w:sz w:val="24"/>
              </w:rPr>
              <w:t xml:space="preserve">921,90</w:t>
            </w:r>
          </w:p>
        </w:tc>
        <w:tc>
          <w:tcPr>
            <w:tcW w:w="1384" w:type="dxa"/>
            <w:vAlign w:val="center"/>
          </w:tcPr>
          <w:p>
            <w:pPr>
              <w:pStyle w:val="0"/>
              <w:jc w:val="center"/>
            </w:pPr>
            <w:r>
              <w:rPr>
                <w:sz w:val="24"/>
              </w:rPr>
              <w:t xml:space="preserve">1 521 842,00</w:t>
            </w:r>
          </w:p>
        </w:tc>
        <w:tc>
          <w:tcPr>
            <w:tcW w:w="1084" w:type="dxa"/>
            <w:vAlign w:val="center"/>
          </w:tcPr>
          <w:p>
            <w:pPr>
              <w:pStyle w:val="0"/>
              <w:jc w:val="center"/>
            </w:pPr>
            <w:r>
              <w:rPr>
                <w:sz w:val="24"/>
              </w:rPr>
              <w:t xml:space="preserve">926,53</w:t>
            </w:r>
          </w:p>
        </w:tc>
        <w:tc>
          <w:tcPr>
            <w:tcW w:w="1384" w:type="dxa"/>
            <w:vAlign w:val="center"/>
          </w:tcPr>
          <w:p>
            <w:pPr>
              <w:pStyle w:val="0"/>
              <w:jc w:val="center"/>
            </w:pPr>
            <w:r>
              <w:rPr>
                <w:sz w:val="24"/>
              </w:rPr>
              <w:t xml:space="preserve">1 886 036,4</w:t>
            </w:r>
          </w:p>
        </w:tc>
        <w:tc>
          <w:tcPr>
            <w:tcW w:w="1699" w:type="dxa"/>
            <w:vAlign w:val="center"/>
          </w:tcPr>
          <w:p>
            <w:pPr>
              <w:pStyle w:val="0"/>
              <w:jc w:val="center"/>
            </w:pPr>
            <w:r>
              <w:rPr>
                <w:sz w:val="24"/>
              </w:rPr>
              <w:t xml:space="preserve">1 148,26</w:t>
            </w:r>
          </w:p>
        </w:tc>
        <w:tc>
          <w:tcPr>
            <w:tcW w:w="1384" w:type="dxa"/>
            <w:vAlign w:val="center"/>
          </w:tcPr>
          <w:p>
            <w:pPr>
              <w:pStyle w:val="0"/>
              <w:jc w:val="center"/>
            </w:pPr>
            <w:r>
              <w:rPr>
                <w:sz w:val="24"/>
              </w:rPr>
              <w:t xml:space="preserve">2 192 781,0</w:t>
            </w:r>
          </w:p>
        </w:tc>
        <w:tc>
          <w:tcPr>
            <w:tcW w:w="1699" w:type="dxa"/>
            <w:vAlign w:val="center"/>
          </w:tcPr>
          <w:p>
            <w:pPr>
              <w:pStyle w:val="0"/>
              <w:jc w:val="center"/>
            </w:pPr>
            <w:r>
              <w:rPr>
                <w:sz w:val="24"/>
              </w:rPr>
              <w:t xml:space="preserve">1 335,01</w:t>
            </w:r>
          </w:p>
        </w:tc>
      </w:tr>
      <w:tr>
        <w:tc>
          <w:tcPr>
            <w:tcW w:w="3628" w:type="dxa"/>
            <w:vAlign w:val="center"/>
          </w:tcPr>
          <w:p>
            <w:pPr>
              <w:pStyle w:val="0"/>
            </w:pPr>
            <w:r>
              <w:rPr>
                <w:sz w:val="24"/>
              </w:rPr>
              <w:t xml:space="preserve">2.2. межбюджетные трансферты, передаваемые из бюджета Тюменской области в бюджет Территориального фонда ОМС на финансовое обеспечение расходов, не включенных в структуру тарифов на оплату медицинской помощи в рамках базовой программы ОМС</w:t>
            </w:r>
          </w:p>
        </w:tc>
        <w:tc>
          <w:tcPr>
            <w:tcW w:w="673" w:type="dxa"/>
            <w:vAlign w:val="center"/>
          </w:tcPr>
          <w:p>
            <w:pPr>
              <w:pStyle w:val="0"/>
              <w:jc w:val="center"/>
            </w:pPr>
            <w:r>
              <w:rPr>
                <w:sz w:val="24"/>
              </w:rPr>
              <w:t xml:space="preserve">10</w:t>
            </w:r>
          </w:p>
        </w:tc>
        <w:tc>
          <w:tcPr>
            <w:tcW w:w="1384" w:type="dxa"/>
            <w:vAlign w:val="center"/>
          </w:tcPr>
          <w:p>
            <w:pPr>
              <w:pStyle w:val="0"/>
              <w:jc w:val="center"/>
            </w:pPr>
            <w:r>
              <w:rPr>
                <w:sz w:val="24"/>
              </w:rPr>
              <w:t xml:space="preserve">0,0</w:t>
            </w:r>
          </w:p>
        </w:tc>
        <w:tc>
          <w:tcPr>
            <w:tcW w:w="1699" w:type="dxa"/>
            <w:vAlign w:val="center"/>
          </w:tcPr>
          <w:p>
            <w:pPr>
              <w:pStyle w:val="0"/>
              <w:jc w:val="center"/>
            </w:pPr>
            <w:r>
              <w:rPr>
                <w:sz w:val="24"/>
              </w:rPr>
              <w:t xml:space="preserve">0,00</w:t>
            </w:r>
          </w:p>
        </w:tc>
        <w:tc>
          <w:tcPr>
            <w:tcW w:w="1384" w:type="dxa"/>
            <w:vAlign w:val="center"/>
          </w:tcPr>
          <w:p>
            <w:pPr>
              <w:pStyle w:val="0"/>
              <w:jc w:val="center"/>
            </w:pPr>
            <w:r>
              <w:rPr>
                <w:sz w:val="24"/>
              </w:rPr>
              <w:t xml:space="preserve">0,0</w:t>
            </w:r>
          </w:p>
        </w:tc>
        <w:tc>
          <w:tcPr>
            <w:tcW w:w="1084" w:type="dxa"/>
            <w:vAlign w:val="center"/>
          </w:tcPr>
          <w:p>
            <w:pPr>
              <w:pStyle w:val="0"/>
              <w:jc w:val="center"/>
            </w:pPr>
            <w:r>
              <w:rPr>
                <w:sz w:val="24"/>
              </w:rPr>
              <w:t xml:space="preserve">0,0</w:t>
            </w:r>
          </w:p>
        </w:tc>
        <w:tc>
          <w:tcPr>
            <w:tcW w:w="1384" w:type="dxa"/>
            <w:vAlign w:val="center"/>
          </w:tcPr>
          <w:p>
            <w:pPr>
              <w:pStyle w:val="0"/>
              <w:jc w:val="center"/>
            </w:pPr>
            <w:r>
              <w:rPr>
                <w:sz w:val="24"/>
              </w:rPr>
              <w:t xml:space="preserve">0,0</w:t>
            </w:r>
          </w:p>
        </w:tc>
        <w:tc>
          <w:tcPr>
            <w:tcW w:w="1699" w:type="dxa"/>
            <w:vAlign w:val="center"/>
          </w:tcPr>
          <w:p>
            <w:pPr>
              <w:pStyle w:val="0"/>
              <w:jc w:val="center"/>
            </w:pPr>
            <w:r>
              <w:rPr>
                <w:sz w:val="24"/>
              </w:rPr>
              <w:t xml:space="preserve">0,00</w:t>
            </w:r>
          </w:p>
        </w:tc>
        <w:tc>
          <w:tcPr>
            <w:tcW w:w="1384" w:type="dxa"/>
            <w:vAlign w:val="center"/>
          </w:tcPr>
          <w:p>
            <w:pPr>
              <w:pStyle w:val="0"/>
              <w:jc w:val="center"/>
            </w:pPr>
            <w:r>
              <w:rPr>
                <w:sz w:val="24"/>
              </w:rPr>
              <w:t xml:space="preserve">0,0</w:t>
            </w:r>
          </w:p>
        </w:tc>
        <w:tc>
          <w:tcPr>
            <w:tcW w:w="1699" w:type="dxa"/>
            <w:vAlign w:val="center"/>
          </w:tcPr>
          <w:p>
            <w:pPr>
              <w:pStyle w:val="0"/>
              <w:jc w:val="center"/>
            </w:pPr>
            <w:r>
              <w:rPr>
                <w:sz w:val="24"/>
              </w:rPr>
              <w:t xml:space="preserve">0,00</w:t>
            </w:r>
          </w:p>
        </w:tc>
      </w:tr>
      <w:tr>
        <w:tc>
          <w:tcPr>
            <w:tcW w:w="3628" w:type="dxa"/>
            <w:vAlign w:val="center"/>
          </w:tcPr>
          <w:p>
            <w:pPr>
              <w:pStyle w:val="0"/>
            </w:pPr>
            <w:r>
              <w:rPr>
                <w:sz w:val="24"/>
              </w:rPr>
              <w:t xml:space="preserve">3. прочие поступления на финансовое обеспечение дополнительных видов и условий оказания медицинской помощи, в дополнение к установленным базовой программой ОМС</w:t>
            </w:r>
          </w:p>
        </w:tc>
        <w:tc>
          <w:tcPr>
            <w:tcW w:w="673" w:type="dxa"/>
            <w:vAlign w:val="center"/>
          </w:tcPr>
          <w:p>
            <w:pPr>
              <w:pStyle w:val="0"/>
              <w:jc w:val="center"/>
            </w:pPr>
            <w:r>
              <w:rPr>
                <w:sz w:val="24"/>
              </w:rPr>
              <w:t xml:space="preserve">11</w:t>
            </w:r>
          </w:p>
        </w:tc>
        <w:tc>
          <w:tcPr>
            <w:tcW w:w="1384" w:type="dxa"/>
            <w:vAlign w:val="center"/>
          </w:tcPr>
          <w:p>
            <w:pPr>
              <w:pStyle w:val="0"/>
              <w:jc w:val="center"/>
            </w:pPr>
            <w:r>
              <w:rPr>
                <w:sz w:val="24"/>
              </w:rPr>
              <w:t xml:space="preserve">63,2</w:t>
            </w:r>
          </w:p>
        </w:tc>
        <w:tc>
          <w:tcPr>
            <w:tcW w:w="1699" w:type="dxa"/>
            <w:vAlign w:val="center"/>
          </w:tcPr>
          <w:p>
            <w:pPr>
              <w:pStyle w:val="0"/>
              <w:jc w:val="center"/>
            </w:pPr>
            <w:r>
              <w:rPr>
                <w:sz w:val="24"/>
              </w:rPr>
              <w:t xml:space="preserve">0,04</w:t>
            </w:r>
          </w:p>
        </w:tc>
        <w:tc>
          <w:tcPr>
            <w:tcW w:w="1384" w:type="dxa"/>
            <w:vAlign w:val="center"/>
          </w:tcPr>
          <w:p>
            <w:pPr>
              <w:pStyle w:val="0"/>
            </w:pPr>
            <w:r>
              <w:rPr>
                <w:sz w:val="24"/>
              </w:rPr>
            </w:r>
          </w:p>
        </w:tc>
        <w:tc>
          <w:tcPr>
            <w:tcW w:w="1084" w:type="dxa"/>
            <w:vAlign w:val="center"/>
          </w:tcPr>
          <w:p>
            <w:pPr>
              <w:pStyle w:val="0"/>
            </w:pPr>
            <w:r>
              <w:rPr>
                <w:sz w:val="24"/>
              </w:rPr>
            </w:r>
          </w:p>
        </w:tc>
        <w:tc>
          <w:tcPr>
            <w:tcW w:w="1384" w:type="dxa"/>
            <w:vAlign w:val="center"/>
          </w:tcPr>
          <w:p>
            <w:pPr>
              <w:pStyle w:val="0"/>
              <w:jc w:val="center"/>
            </w:pPr>
            <w:r>
              <w:rPr>
                <w:sz w:val="24"/>
              </w:rPr>
              <w:t xml:space="preserve">63,2</w:t>
            </w:r>
          </w:p>
        </w:tc>
        <w:tc>
          <w:tcPr>
            <w:tcW w:w="1699" w:type="dxa"/>
            <w:vAlign w:val="center"/>
          </w:tcPr>
          <w:p>
            <w:pPr>
              <w:pStyle w:val="0"/>
              <w:jc w:val="center"/>
            </w:pPr>
            <w:r>
              <w:rPr>
                <w:sz w:val="24"/>
              </w:rPr>
              <w:t xml:space="preserve">0,04</w:t>
            </w:r>
          </w:p>
        </w:tc>
        <w:tc>
          <w:tcPr>
            <w:tcW w:w="1384" w:type="dxa"/>
            <w:vAlign w:val="center"/>
          </w:tcPr>
          <w:p>
            <w:pPr>
              <w:pStyle w:val="0"/>
              <w:jc w:val="center"/>
            </w:pPr>
            <w:r>
              <w:rPr>
                <w:sz w:val="24"/>
              </w:rPr>
              <w:t xml:space="preserve">63,2</w:t>
            </w:r>
          </w:p>
        </w:tc>
        <w:tc>
          <w:tcPr>
            <w:tcW w:w="1699" w:type="dxa"/>
            <w:vAlign w:val="center"/>
          </w:tcPr>
          <w:p>
            <w:pPr>
              <w:pStyle w:val="0"/>
              <w:jc w:val="center"/>
            </w:pPr>
            <w:r>
              <w:rPr>
                <w:sz w:val="24"/>
              </w:rPr>
              <w:t xml:space="preserve">0,04</w:t>
            </w:r>
          </w:p>
        </w:tc>
      </w:tr>
    </w:tbl>
    <w:p>
      <w:pPr>
        <w:sectPr>
          <w:headerReference w:type="default" r:id="rId145"/>
          <w:headerReference w:type="first" r:id="rId145"/>
          <w:footerReference w:type="default" r:id="rId146"/>
          <w:footerReference w:type="first" r:id="rId146"/>
          <w:pgSz w:w="16838" w:h="11906" w:orient="landscape"/>
          <w:pgMar w:top="1133" w:right="397" w:bottom="566" w:left="397" w:header="0" w:footer="0" w:gutter="0"/>
          <w:titlePg/>
        </w:sectPr>
      </w:pPr>
    </w:p>
    <w:p>
      <w:pPr>
        <w:pStyle w:val="0"/>
        <w:jc w:val="both"/>
      </w:pPr>
      <w:r>
        <w:rPr>
          <w:sz w:val="24"/>
        </w:rPr>
      </w:r>
    </w:p>
    <w:p>
      <w:pPr>
        <w:pStyle w:val="0"/>
        <w:ind w:firstLine="540"/>
        <w:jc w:val="both"/>
      </w:pPr>
      <w:r>
        <w:rPr>
          <w:sz w:val="24"/>
        </w:rPr>
        <w:t xml:space="preserve">--------------------------------</w:t>
      </w:r>
    </w:p>
    <w:bookmarkStart w:id="1036" w:name="P1036"/>
    <w:bookmarkEnd w:id="1036"/>
    <w:p>
      <w:pPr>
        <w:pStyle w:val="0"/>
        <w:spacing w:before="240" w:line-rule="auto"/>
        <w:ind w:firstLine="540"/>
        <w:jc w:val="both"/>
      </w:pPr>
      <w:r>
        <w:rPr>
          <w:sz w:val="24"/>
        </w:rPr>
        <w:t xml:space="preserve">&lt;1&gt; без учета бюджетных ассигнований федерального бюджета на оказание отдельным категориям граждан государственной социальной помощи по обеспечению лекарственными препаратами, целевые программы, государственные программы, а также межбюджетных трансфертов (строки 06 и 08).</w:t>
      </w:r>
    </w:p>
    <w:bookmarkStart w:id="1037" w:name="P1037"/>
    <w:bookmarkEnd w:id="1037"/>
    <w:p>
      <w:pPr>
        <w:pStyle w:val="0"/>
        <w:spacing w:before="240" w:line-rule="auto"/>
        <w:ind w:firstLine="540"/>
        <w:jc w:val="both"/>
      </w:pPr>
      <w:r>
        <w:rPr>
          <w:sz w:val="24"/>
        </w:rPr>
        <w:t xml:space="preserve">&lt;2&gt; без учета расходов на обеспечение выполнения территориальными фондами ОМС своих функций, предусмотренных законом о бюджете Территориального фонда ОМС по разделу 01 "Общегосударственные вопросы", расходов на мероприятия по ликвидации кадрового дефицита в медицинских организациях, оказывающих первичную медико-санитарную помощь, расходов на финансовое обеспечение медицинской помощи, оказываемой медицинскими организациями, подведомственными федеральным органам исполнительной власти в рамках базовой программы ОМС за счет средств бюджета Федерального фонда ОМС.</w:t>
      </w:r>
    </w:p>
    <w:bookmarkStart w:id="1038" w:name="P1038"/>
    <w:bookmarkEnd w:id="1038"/>
    <w:p>
      <w:pPr>
        <w:pStyle w:val="0"/>
        <w:spacing w:before="240" w:line-rule="auto"/>
        <w:ind w:firstLine="540"/>
        <w:jc w:val="both"/>
      </w:pPr>
      <w:r>
        <w:rPr>
          <w:sz w:val="24"/>
        </w:rPr>
        <w:t xml:space="preserve">&lt;3&gt; </w:t>
      </w:r>
      <w:hyperlink w:history="0" r:id="rId147" w:tooltip="Закон Тюменской области от 04.12.2024 N 76 &quot;Об областном бюджете на 2025 год и на плановый период 2026 и 2027 годов&quot; (принят Тюменской областной Думой 29.11.2024) {КонсультантПлюс}">
        <w:r>
          <w:rPr>
            <w:sz w:val="24"/>
            <w:color w:val="0000ff"/>
          </w:rPr>
          <w:t xml:space="preserve">Закон</w:t>
        </w:r>
      </w:hyperlink>
      <w:r>
        <w:rPr>
          <w:sz w:val="24"/>
        </w:rPr>
        <w:t xml:space="preserve"> Тюменской области от 04.12.2024 N 76 "Об областном бюджете на 2025 год и на плановый период 2026 и 2027 годов" (принят Тюменской областной Думой 29.11.2024). Начало действия документа - 01.01.2025.</w:t>
      </w:r>
    </w:p>
    <w:p>
      <w:pPr>
        <w:pStyle w:val="0"/>
        <w:jc w:val="both"/>
      </w:pPr>
      <w:r>
        <w:rPr>
          <w:sz w:val="24"/>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5669"/>
        <w:gridCol w:w="1134"/>
        <w:gridCol w:w="1134"/>
        <w:gridCol w:w="1134"/>
      </w:tblGrid>
      <w:tr>
        <w:tc>
          <w:tcPr>
            <w:tcW w:w="5669" w:type="dxa"/>
            <w:vAlign w:val="center"/>
          </w:tcPr>
          <w:p>
            <w:pPr>
              <w:pStyle w:val="0"/>
              <w:jc w:val="center"/>
            </w:pPr>
            <w:r>
              <w:rPr>
                <w:sz w:val="24"/>
              </w:rPr>
              <w:t xml:space="preserve">Справочные данные, использованные при расчете стоимости территориальной программы государственных гарантий за счет бюджетных ассигнований бюджета Тюменской области</w:t>
            </w:r>
          </w:p>
        </w:tc>
        <w:tc>
          <w:tcPr>
            <w:tcW w:w="1134" w:type="dxa"/>
            <w:vAlign w:val="center"/>
          </w:tcPr>
          <w:p>
            <w:pPr>
              <w:pStyle w:val="0"/>
              <w:jc w:val="center"/>
            </w:pPr>
            <w:r>
              <w:rPr>
                <w:sz w:val="24"/>
              </w:rPr>
              <w:t xml:space="preserve">2025 год</w:t>
            </w:r>
          </w:p>
        </w:tc>
        <w:tc>
          <w:tcPr>
            <w:tcW w:w="1134" w:type="dxa"/>
            <w:vAlign w:val="center"/>
          </w:tcPr>
          <w:p>
            <w:pPr>
              <w:pStyle w:val="0"/>
              <w:jc w:val="center"/>
            </w:pPr>
            <w:r>
              <w:rPr>
                <w:sz w:val="24"/>
              </w:rPr>
              <w:t xml:space="preserve">2026 год</w:t>
            </w:r>
          </w:p>
        </w:tc>
        <w:tc>
          <w:tcPr>
            <w:tcW w:w="1134" w:type="dxa"/>
            <w:vAlign w:val="center"/>
          </w:tcPr>
          <w:p>
            <w:pPr>
              <w:pStyle w:val="0"/>
              <w:jc w:val="center"/>
            </w:pPr>
            <w:r>
              <w:rPr>
                <w:sz w:val="24"/>
              </w:rPr>
              <w:t xml:space="preserve">2027 год</w:t>
            </w:r>
          </w:p>
        </w:tc>
      </w:tr>
      <w:tr>
        <w:tc>
          <w:tcPr>
            <w:tcW w:w="5669" w:type="dxa"/>
            <w:vAlign w:val="center"/>
          </w:tcPr>
          <w:p>
            <w:pPr>
              <w:pStyle w:val="0"/>
            </w:pPr>
            <w:r>
              <w:rPr>
                <w:sz w:val="24"/>
              </w:rPr>
              <w:t xml:space="preserve">Численность населения субъекта Российской Федерации по данным Территориального органа Федеральной службы государственной статистики (человек)</w:t>
            </w:r>
          </w:p>
        </w:tc>
        <w:tc>
          <w:tcPr>
            <w:tcW w:w="1134" w:type="dxa"/>
            <w:vAlign w:val="center"/>
          </w:tcPr>
          <w:p>
            <w:pPr>
              <w:pStyle w:val="0"/>
              <w:jc w:val="center"/>
            </w:pPr>
            <w:r>
              <w:rPr>
                <w:sz w:val="24"/>
              </w:rPr>
              <w:t xml:space="preserve">1 630 061</w:t>
            </w:r>
          </w:p>
        </w:tc>
        <w:tc>
          <w:tcPr>
            <w:tcW w:w="1134" w:type="dxa"/>
            <w:vAlign w:val="center"/>
          </w:tcPr>
          <w:p>
            <w:pPr>
              <w:pStyle w:val="0"/>
              <w:jc w:val="center"/>
            </w:pPr>
            <w:r>
              <w:rPr>
                <w:sz w:val="24"/>
              </w:rPr>
              <w:t xml:space="preserve">1 630 061</w:t>
            </w:r>
          </w:p>
        </w:tc>
        <w:tc>
          <w:tcPr>
            <w:tcW w:w="1134" w:type="dxa"/>
            <w:vAlign w:val="center"/>
          </w:tcPr>
          <w:p>
            <w:pPr>
              <w:pStyle w:val="0"/>
              <w:jc w:val="center"/>
            </w:pPr>
            <w:r>
              <w:rPr>
                <w:sz w:val="24"/>
              </w:rPr>
              <w:t xml:space="preserve">1 630 061</w:t>
            </w:r>
          </w:p>
        </w:tc>
      </w:tr>
      <w:tr>
        <w:tc>
          <w:tcPr>
            <w:tcW w:w="5669" w:type="dxa"/>
            <w:vAlign w:val="center"/>
          </w:tcPr>
          <w:p>
            <w:pPr>
              <w:pStyle w:val="0"/>
            </w:pPr>
            <w:r>
              <w:rPr>
                <w:sz w:val="24"/>
              </w:rPr>
              <w:t xml:space="preserve">Коэффициент дифференциации, рассчитанный в соответствии с </w:t>
            </w:r>
            <w:hyperlink w:history="0" r:id="rId148" w:tooltip="Постановление Правительства РФ от 05.05.2012 N 462 (ред. от 30.09.2023) &quot;О порядке распределения, предоставления и расходования субвенций из бюджета Федерального фонда обязательного медицинского страхования бюджетам территориальных фондов обязательного медицинского страхования на осуществление переданных органам государственной власти субъектов Российской Федерации полномочий Российской Федерации в сфере обязательного медицинского страхования&quot; (вместе с &quot;Правилами распределения, предоставления и расходовани {КонсультантПлюс}">
              <w:r>
                <w:rPr>
                  <w:sz w:val="24"/>
                  <w:color w:val="0000ff"/>
                </w:rPr>
                <w:t xml:space="preserve">методикой</w:t>
              </w:r>
            </w:hyperlink>
            <w:r>
              <w:rPr>
                <w:sz w:val="24"/>
              </w:rPr>
              <w:t xml:space="preserve">, утвержденной постановлением Правительства Российской Федерации от 5 мая 2012 г. N 462</w:t>
            </w:r>
          </w:p>
        </w:tc>
        <w:tc>
          <w:tcPr>
            <w:tcW w:w="1134" w:type="dxa"/>
            <w:vAlign w:val="center"/>
          </w:tcPr>
          <w:p>
            <w:pPr>
              <w:pStyle w:val="0"/>
              <w:jc w:val="center"/>
            </w:pPr>
            <w:r>
              <w:rPr>
                <w:sz w:val="24"/>
              </w:rPr>
              <w:t xml:space="preserve">1,112</w:t>
            </w:r>
          </w:p>
        </w:tc>
        <w:tc>
          <w:tcPr>
            <w:tcW w:w="1134" w:type="dxa"/>
            <w:vAlign w:val="center"/>
          </w:tcPr>
          <w:p>
            <w:pPr>
              <w:pStyle w:val="0"/>
              <w:jc w:val="center"/>
            </w:pPr>
            <w:r>
              <w:rPr>
                <w:sz w:val="24"/>
              </w:rPr>
              <w:t xml:space="preserve">1,112</w:t>
            </w:r>
          </w:p>
        </w:tc>
        <w:tc>
          <w:tcPr>
            <w:tcW w:w="1134" w:type="dxa"/>
            <w:vAlign w:val="center"/>
          </w:tcPr>
          <w:p>
            <w:pPr>
              <w:pStyle w:val="0"/>
              <w:jc w:val="center"/>
            </w:pPr>
            <w:r>
              <w:rPr>
                <w:sz w:val="24"/>
              </w:rPr>
              <w:t xml:space="preserve">1,112</w:t>
            </w:r>
          </w:p>
        </w:tc>
      </w:tr>
      <w:tr>
        <w:tc>
          <w:tcPr>
            <w:tcW w:w="5669" w:type="dxa"/>
            <w:vAlign w:val="center"/>
          </w:tcPr>
          <w:p>
            <w:pPr>
              <w:pStyle w:val="0"/>
            </w:pPr>
            <w:r>
              <w:rPr>
                <w:sz w:val="24"/>
              </w:rPr>
              <w:t xml:space="preserve">Коэффициент доступности медицинской помощи, рассчитанный в соответствии с </w:t>
            </w:r>
            <w:hyperlink w:history="0" r:id="rId149" w:tooltip="Постановление Правительства РФ от 05.05.2012 N 462 (ред. от 30.09.2023) &quot;О порядке распределения, предоставления и расходования субвенций из бюджета Федерального фонда обязательного медицинского страхования бюджетам территориальных фондов обязательного медицинского страхования на осуществление переданных органам государственной власти субъектов Российской Федерации полномочий Российской Федерации в сфере обязательного медицинского страхования&quot; (вместе с &quot;Правилами распределения, предоставления и расходовани {КонсультантПлюс}">
              <w:r>
                <w:rPr>
                  <w:sz w:val="24"/>
                  <w:color w:val="0000ff"/>
                </w:rPr>
                <w:t xml:space="preserve">методикой</w:t>
              </w:r>
            </w:hyperlink>
            <w:r>
              <w:rPr>
                <w:sz w:val="24"/>
              </w:rPr>
              <w:t xml:space="preserve">, утвержденной постановлением Правительства Российской Федерации от 5 мая 2012 г. N 462</w:t>
            </w:r>
          </w:p>
        </w:tc>
        <w:tc>
          <w:tcPr>
            <w:tcW w:w="1134" w:type="dxa"/>
            <w:vAlign w:val="center"/>
          </w:tcPr>
          <w:p>
            <w:pPr>
              <w:pStyle w:val="0"/>
              <w:jc w:val="center"/>
            </w:pPr>
            <w:r>
              <w:rPr>
                <w:sz w:val="24"/>
              </w:rPr>
              <w:t xml:space="preserve">1</w:t>
            </w:r>
          </w:p>
        </w:tc>
        <w:tc>
          <w:tcPr>
            <w:tcW w:w="1134" w:type="dxa"/>
            <w:vAlign w:val="center"/>
          </w:tcPr>
          <w:p>
            <w:pPr>
              <w:pStyle w:val="0"/>
              <w:jc w:val="center"/>
            </w:pPr>
            <w:r>
              <w:rPr>
                <w:sz w:val="24"/>
              </w:rPr>
              <w:t xml:space="preserve">1</w:t>
            </w:r>
          </w:p>
        </w:tc>
        <w:tc>
          <w:tcPr>
            <w:tcW w:w="1134" w:type="dxa"/>
            <w:vAlign w:val="center"/>
          </w:tcPr>
          <w:p>
            <w:pPr>
              <w:pStyle w:val="0"/>
              <w:jc w:val="center"/>
            </w:pPr>
            <w:r>
              <w:rPr>
                <w:sz w:val="24"/>
              </w:rPr>
              <w:t xml:space="preserve">1</w:t>
            </w:r>
          </w:p>
        </w:tc>
      </w:tr>
    </w:tbl>
    <w:p>
      <w:pPr>
        <w:pStyle w:val="0"/>
        <w:jc w:val="both"/>
      </w:pPr>
      <w:r>
        <w:rPr>
          <w:sz w:val="24"/>
        </w:rPr>
      </w:r>
    </w:p>
    <w:p>
      <w:pPr>
        <w:sectPr>
          <w:headerReference w:type="default" r:id="rId5"/>
          <w:headerReference w:type="first" r:id="rId5"/>
          <w:footerReference w:type="default" r:id="rId6"/>
          <w:footerReference w:type="first" r:id="rId6"/>
          <w:pgSz w:w="11906" w:h="16838"/>
          <w:pgMar w:top="1440" w:right="566" w:bottom="1440" w:left="1133" w:header="0" w:footer="0" w:gutter="0"/>
          <w:titlePg/>
        </w:sectPr>
      </w:pPr>
    </w:p>
    <w:tbl>
      <w:tblPr>
        <w:tblInd w:w="0" w:type="dxa"/>
        <w:tblW w:w="5000" w:type="pct"/>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4195"/>
        <w:gridCol w:w="514"/>
        <w:gridCol w:w="1084"/>
        <w:gridCol w:w="1699"/>
        <w:gridCol w:w="664"/>
        <w:gridCol w:w="859"/>
        <w:gridCol w:w="1084"/>
        <w:gridCol w:w="1699"/>
        <w:gridCol w:w="1084"/>
        <w:gridCol w:w="1699"/>
      </w:tblGrid>
      <w:tr>
        <w:tc>
          <w:tcPr>
            <w:tcW w:w="4195" w:type="dxa"/>
            <w:vAlign w:val="center"/>
            <w:vMerge w:val="restart"/>
          </w:tcPr>
          <w:p>
            <w:pPr>
              <w:pStyle w:val="0"/>
              <w:jc w:val="center"/>
            </w:pPr>
            <w:r>
              <w:rPr>
                <w:sz w:val="24"/>
              </w:rPr>
              <w:t xml:space="preserve">Справочно</w:t>
            </w:r>
          </w:p>
        </w:tc>
        <w:tc>
          <w:tcPr>
            <w:tcW w:w="514" w:type="dxa"/>
            <w:vAlign w:val="center"/>
            <w:vMerge w:val="restart"/>
          </w:tcPr>
          <w:p>
            <w:pPr>
              <w:pStyle w:val="0"/>
            </w:pPr>
            <w:r>
              <w:rPr>
                <w:sz w:val="24"/>
              </w:rPr>
            </w:r>
          </w:p>
        </w:tc>
        <w:tc>
          <w:tcPr>
            <w:gridSpan w:val="4"/>
            <w:tcW w:w="4306" w:type="dxa"/>
            <w:vAlign w:val="center"/>
          </w:tcPr>
          <w:p>
            <w:pPr>
              <w:pStyle w:val="0"/>
              <w:jc w:val="center"/>
            </w:pPr>
            <w:r>
              <w:rPr>
                <w:sz w:val="24"/>
              </w:rPr>
              <w:t xml:space="preserve">2025 год</w:t>
            </w:r>
          </w:p>
        </w:tc>
        <w:tc>
          <w:tcPr>
            <w:gridSpan w:val="2"/>
            <w:tcW w:w="2783" w:type="dxa"/>
            <w:vAlign w:val="center"/>
          </w:tcPr>
          <w:p>
            <w:pPr>
              <w:pStyle w:val="0"/>
              <w:jc w:val="center"/>
            </w:pPr>
            <w:r>
              <w:rPr>
                <w:sz w:val="24"/>
              </w:rPr>
              <w:t xml:space="preserve">2026 год</w:t>
            </w:r>
          </w:p>
        </w:tc>
        <w:tc>
          <w:tcPr>
            <w:gridSpan w:val="2"/>
            <w:tcW w:w="2783" w:type="dxa"/>
            <w:vAlign w:val="center"/>
          </w:tcPr>
          <w:p>
            <w:pPr>
              <w:pStyle w:val="0"/>
              <w:jc w:val="center"/>
            </w:pPr>
            <w:r>
              <w:rPr>
                <w:sz w:val="24"/>
              </w:rPr>
              <w:t xml:space="preserve">2027 год</w:t>
            </w:r>
          </w:p>
        </w:tc>
      </w:tr>
      <w:tr>
        <w:tc>
          <w:tcPr>
            <w:vMerge w:val="continue"/>
          </w:tcPr>
          <w:p/>
        </w:tc>
        <w:tc>
          <w:tcPr>
            <w:vMerge w:val="continue"/>
          </w:tcPr>
          <w:p/>
        </w:tc>
        <w:tc>
          <w:tcPr>
            <w:tcW w:w="1084" w:type="dxa"/>
            <w:vAlign w:val="center"/>
          </w:tcPr>
          <w:p>
            <w:pPr>
              <w:pStyle w:val="0"/>
              <w:jc w:val="center"/>
            </w:pPr>
            <w:r>
              <w:rPr>
                <w:sz w:val="24"/>
              </w:rPr>
              <w:t xml:space="preserve">всего (тыс. руб.)</w:t>
            </w:r>
          </w:p>
        </w:tc>
        <w:tc>
          <w:tcPr>
            <w:tcW w:w="1699" w:type="dxa"/>
            <w:vAlign w:val="center"/>
          </w:tcPr>
          <w:p>
            <w:pPr>
              <w:pStyle w:val="0"/>
              <w:jc w:val="center"/>
            </w:pPr>
            <w:r>
              <w:rPr>
                <w:sz w:val="24"/>
              </w:rPr>
              <w:t xml:space="preserve">на одно застрахованное лицо в год (руб.)</w:t>
            </w:r>
          </w:p>
        </w:tc>
        <w:tc>
          <w:tcPr>
            <w:tcW w:w="664" w:type="dxa"/>
            <w:vAlign w:val="center"/>
          </w:tcPr>
          <w:p>
            <w:pPr>
              <w:pStyle w:val="0"/>
              <w:jc w:val="center"/>
            </w:pPr>
            <w:r>
              <w:rPr>
                <w:sz w:val="24"/>
              </w:rPr>
              <w:t xml:space="preserve">всего (тыс. руб.)</w:t>
            </w:r>
          </w:p>
        </w:tc>
        <w:tc>
          <w:tcPr>
            <w:tcW w:w="859" w:type="dxa"/>
            <w:vAlign w:val="center"/>
          </w:tcPr>
          <w:p>
            <w:pPr>
              <w:pStyle w:val="0"/>
              <w:jc w:val="center"/>
            </w:pPr>
            <w:r>
              <w:rPr>
                <w:sz w:val="24"/>
              </w:rPr>
              <w:t xml:space="preserve">на 1 жителя</w:t>
            </w:r>
          </w:p>
        </w:tc>
        <w:tc>
          <w:tcPr>
            <w:tcW w:w="1084" w:type="dxa"/>
            <w:vAlign w:val="center"/>
          </w:tcPr>
          <w:p>
            <w:pPr>
              <w:pStyle w:val="0"/>
              <w:jc w:val="center"/>
            </w:pPr>
            <w:r>
              <w:rPr>
                <w:sz w:val="24"/>
              </w:rPr>
              <w:t xml:space="preserve">всего (тыс. руб.)</w:t>
            </w:r>
          </w:p>
        </w:tc>
        <w:tc>
          <w:tcPr>
            <w:tcW w:w="1699" w:type="dxa"/>
            <w:vAlign w:val="center"/>
          </w:tcPr>
          <w:p>
            <w:pPr>
              <w:pStyle w:val="0"/>
              <w:jc w:val="center"/>
            </w:pPr>
            <w:r>
              <w:rPr>
                <w:sz w:val="24"/>
              </w:rPr>
              <w:t xml:space="preserve">на одно застрахованное лицо в год (руб.)</w:t>
            </w:r>
          </w:p>
        </w:tc>
        <w:tc>
          <w:tcPr>
            <w:tcW w:w="1084" w:type="dxa"/>
            <w:vAlign w:val="center"/>
          </w:tcPr>
          <w:p>
            <w:pPr>
              <w:pStyle w:val="0"/>
              <w:jc w:val="center"/>
            </w:pPr>
            <w:r>
              <w:rPr>
                <w:sz w:val="24"/>
              </w:rPr>
              <w:t xml:space="preserve">всего (тыс. руб.)</w:t>
            </w:r>
          </w:p>
        </w:tc>
        <w:tc>
          <w:tcPr>
            <w:tcW w:w="1699" w:type="dxa"/>
            <w:vAlign w:val="center"/>
          </w:tcPr>
          <w:p>
            <w:pPr>
              <w:pStyle w:val="0"/>
              <w:jc w:val="center"/>
            </w:pPr>
            <w:r>
              <w:rPr>
                <w:sz w:val="24"/>
              </w:rPr>
              <w:t xml:space="preserve">на одно застрахованное лицо в год (руб.)</w:t>
            </w:r>
          </w:p>
        </w:tc>
      </w:tr>
      <w:tr>
        <w:tc>
          <w:tcPr>
            <w:tcW w:w="4195" w:type="dxa"/>
            <w:vAlign w:val="center"/>
          </w:tcPr>
          <w:p>
            <w:pPr>
              <w:pStyle w:val="0"/>
              <w:jc w:val="center"/>
            </w:pPr>
            <w:r>
              <w:rPr>
                <w:sz w:val="24"/>
              </w:rPr>
              <w:t xml:space="preserve">1</w:t>
            </w:r>
          </w:p>
        </w:tc>
        <w:tc>
          <w:tcPr>
            <w:tcW w:w="514" w:type="dxa"/>
            <w:vAlign w:val="center"/>
          </w:tcPr>
          <w:p>
            <w:pPr>
              <w:pStyle w:val="0"/>
              <w:jc w:val="center"/>
            </w:pPr>
            <w:r>
              <w:rPr>
                <w:sz w:val="24"/>
              </w:rPr>
              <w:t xml:space="preserve">2</w:t>
            </w:r>
          </w:p>
        </w:tc>
        <w:tc>
          <w:tcPr>
            <w:tcW w:w="1084" w:type="dxa"/>
            <w:vAlign w:val="center"/>
          </w:tcPr>
          <w:p>
            <w:pPr>
              <w:pStyle w:val="0"/>
              <w:jc w:val="center"/>
            </w:pPr>
            <w:r>
              <w:rPr>
                <w:sz w:val="24"/>
              </w:rPr>
              <w:t xml:space="preserve">3</w:t>
            </w:r>
          </w:p>
        </w:tc>
        <w:tc>
          <w:tcPr>
            <w:tcW w:w="1699" w:type="dxa"/>
            <w:vAlign w:val="center"/>
          </w:tcPr>
          <w:p>
            <w:pPr>
              <w:pStyle w:val="0"/>
              <w:jc w:val="center"/>
            </w:pPr>
            <w:r>
              <w:rPr>
                <w:sz w:val="24"/>
              </w:rPr>
              <w:t xml:space="preserve">4</w:t>
            </w:r>
          </w:p>
        </w:tc>
        <w:tc>
          <w:tcPr>
            <w:tcW w:w="664" w:type="dxa"/>
            <w:vAlign w:val="center"/>
          </w:tcPr>
          <w:p>
            <w:pPr>
              <w:pStyle w:val="0"/>
              <w:jc w:val="center"/>
            </w:pPr>
            <w:r>
              <w:rPr>
                <w:sz w:val="24"/>
              </w:rPr>
              <w:t xml:space="preserve">5</w:t>
            </w:r>
          </w:p>
        </w:tc>
        <w:tc>
          <w:tcPr>
            <w:tcW w:w="859" w:type="dxa"/>
            <w:vAlign w:val="center"/>
          </w:tcPr>
          <w:p>
            <w:pPr>
              <w:pStyle w:val="0"/>
              <w:jc w:val="center"/>
            </w:pPr>
            <w:r>
              <w:rPr>
                <w:sz w:val="24"/>
              </w:rPr>
              <w:t xml:space="preserve">6</w:t>
            </w:r>
          </w:p>
        </w:tc>
        <w:tc>
          <w:tcPr>
            <w:tcW w:w="1084" w:type="dxa"/>
            <w:vAlign w:val="center"/>
          </w:tcPr>
          <w:p>
            <w:pPr>
              <w:pStyle w:val="0"/>
              <w:jc w:val="center"/>
            </w:pPr>
            <w:r>
              <w:rPr>
                <w:sz w:val="24"/>
              </w:rPr>
              <w:t xml:space="preserve">7</w:t>
            </w:r>
          </w:p>
        </w:tc>
        <w:tc>
          <w:tcPr>
            <w:tcW w:w="1699" w:type="dxa"/>
            <w:vAlign w:val="center"/>
          </w:tcPr>
          <w:p>
            <w:pPr>
              <w:pStyle w:val="0"/>
              <w:jc w:val="center"/>
            </w:pPr>
            <w:r>
              <w:rPr>
                <w:sz w:val="24"/>
              </w:rPr>
              <w:t xml:space="preserve">8</w:t>
            </w:r>
          </w:p>
        </w:tc>
        <w:tc>
          <w:tcPr>
            <w:tcW w:w="1084" w:type="dxa"/>
            <w:vAlign w:val="center"/>
          </w:tcPr>
          <w:p>
            <w:pPr>
              <w:pStyle w:val="0"/>
              <w:jc w:val="center"/>
            </w:pPr>
            <w:r>
              <w:rPr>
                <w:sz w:val="24"/>
              </w:rPr>
              <w:t xml:space="preserve">9</w:t>
            </w:r>
          </w:p>
        </w:tc>
        <w:tc>
          <w:tcPr>
            <w:tcW w:w="1699" w:type="dxa"/>
            <w:vAlign w:val="center"/>
          </w:tcPr>
          <w:p>
            <w:pPr>
              <w:pStyle w:val="0"/>
              <w:jc w:val="center"/>
            </w:pPr>
            <w:r>
              <w:rPr>
                <w:sz w:val="24"/>
              </w:rPr>
              <w:t xml:space="preserve">10</w:t>
            </w:r>
          </w:p>
        </w:tc>
      </w:tr>
      <w:tr>
        <w:tc>
          <w:tcPr>
            <w:tcW w:w="4195" w:type="dxa"/>
            <w:vAlign w:val="center"/>
          </w:tcPr>
          <w:p>
            <w:pPr>
              <w:pStyle w:val="0"/>
            </w:pPr>
            <w:r>
              <w:rPr>
                <w:sz w:val="24"/>
              </w:rPr>
              <w:t xml:space="preserve">Расходы на обеспечение выполнения Территориальным фондом ОМС своих функций</w:t>
            </w:r>
          </w:p>
        </w:tc>
        <w:tc>
          <w:tcPr>
            <w:tcW w:w="514" w:type="dxa"/>
            <w:vAlign w:val="center"/>
          </w:tcPr>
          <w:p>
            <w:pPr>
              <w:pStyle w:val="0"/>
              <w:jc w:val="center"/>
            </w:pPr>
            <w:r>
              <w:rPr>
                <w:sz w:val="24"/>
              </w:rPr>
              <w:t xml:space="preserve">1</w:t>
            </w:r>
          </w:p>
        </w:tc>
        <w:tc>
          <w:tcPr>
            <w:tcW w:w="1084" w:type="dxa"/>
            <w:vAlign w:val="center"/>
          </w:tcPr>
          <w:p>
            <w:pPr>
              <w:pStyle w:val="0"/>
              <w:jc w:val="center"/>
            </w:pPr>
            <w:r>
              <w:rPr>
                <w:sz w:val="24"/>
              </w:rPr>
              <w:t xml:space="preserve">275 035,9</w:t>
            </w:r>
          </w:p>
        </w:tc>
        <w:tc>
          <w:tcPr>
            <w:tcW w:w="1699" w:type="dxa"/>
            <w:vAlign w:val="center"/>
          </w:tcPr>
          <w:p>
            <w:pPr>
              <w:pStyle w:val="0"/>
              <w:jc w:val="center"/>
            </w:pPr>
            <w:r>
              <w:rPr>
                <w:sz w:val="24"/>
              </w:rPr>
              <w:t xml:space="preserve">167,45</w:t>
            </w:r>
          </w:p>
        </w:tc>
        <w:tc>
          <w:tcPr>
            <w:tcW w:w="664" w:type="dxa"/>
            <w:vAlign w:val="center"/>
          </w:tcPr>
          <w:p>
            <w:pPr>
              <w:pStyle w:val="0"/>
              <w:jc w:val="center"/>
            </w:pPr>
            <w:r>
              <w:rPr>
                <w:sz w:val="24"/>
              </w:rPr>
              <w:t xml:space="preserve">x</w:t>
            </w:r>
          </w:p>
        </w:tc>
        <w:tc>
          <w:tcPr>
            <w:tcW w:w="859" w:type="dxa"/>
            <w:vAlign w:val="center"/>
          </w:tcPr>
          <w:p>
            <w:pPr>
              <w:pStyle w:val="0"/>
              <w:jc w:val="center"/>
            </w:pPr>
            <w:r>
              <w:rPr>
                <w:sz w:val="24"/>
              </w:rPr>
              <w:t xml:space="preserve">x</w:t>
            </w:r>
          </w:p>
        </w:tc>
        <w:tc>
          <w:tcPr>
            <w:tcW w:w="1084" w:type="dxa"/>
            <w:vAlign w:val="center"/>
          </w:tcPr>
          <w:p>
            <w:pPr>
              <w:pStyle w:val="0"/>
              <w:jc w:val="center"/>
            </w:pPr>
            <w:r>
              <w:rPr>
                <w:sz w:val="24"/>
              </w:rPr>
              <w:t xml:space="preserve">276 510,5</w:t>
            </w:r>
          </w:p>
        </w:tc>
        <w:tc>
          <w:tcPr>
            <w:tcW w:w="1699" w:type="dxa"/>
            <w:vAlign w:val="center"/>
          </w:tcPr>
          <w:p>
            <w:pPr>
              <w:pStyle w:val="0"/>
              <w:jc w:val="center"/>
            </w:pPr>
            <w:r>
              <w:rPr>
                <w:sz w:val="24"/>
              </w:rPr>
              <w:t xml:space="preserve">168,35</w:t>
            </w:r>
          </w:p>
        </w:tc>
        <w:tc>
          <w:tcPr>
            <w:tcW w:w="1084" w:type="dxa"/>
            <w:vAlign w:val="center"/>
          </w:tcPr>
          <w:p>
            <w:pPr>
              <w:pStyle w:val="0"/>
              <w:jc w:val="center"/>
            </w:pPr>
            <w:r>
              <w:rPr>
                <w:sz w:val="24"/>
              </w:rPr>
              <w:t xml:space="preserve">281 678,1</w:t>
            </w:r>
          </w:p>
        </w:tc>
        <w:tc>
          <w:tcPr>
            <w:tcW w:w="1699" w:type="dxa"/>
            <w:vAlign w:val="center"/>
          </w:tcPr>
          <w:p>
            <w:pPr>
              <w:pStyle w:val="0"/>
              <w:jc w:val="center"/>
            </w:pPr>
            <w:r>
              <w:rPr>
                <w:sz w:val="24"/>
              </w:rPr>
              <w:t xml:space="preserve">171,49</w:t>
            </w:r>
          </w:p>
        </w:tc>
      </w:tr>
      <w:tr>
        <w:tc>
          <w:tcPr>
            <w:tcW w:w="4195" w:type="dxa"/>
            <w:vAlign w:val="center"/>
          </w:tcPr>
          <w:p>
            <w:pPr>
              <w:pStyle w:val="0"/>
            </w:pPr>
            <w:r>
              <w:rPr>
                <w:sz w:val="24"/>
              </w:rPr>
              <w:t xml:space="preserve">1. Расходы на обеспечение выполнения ТФОМС Тюменской области своих функций за счет субвенций из бюджета Федерального фонда ОМС</w:t>
            </w:r>
          </w:p>
        </w:tc>
        <w:tc>
          <w:tcPr>
            <w:tcW w:w="514" w:type="dxa"/>
            <w:vAlign w:val="center"/>
          </w:tcPr>
          <w:p>
            <w:pPr>
              <w:pStyle w:val="0"/>
              <w:jc w:val="center"/>
            </w:pPr>
            <w:r>
              <w:rPr>
                <w:sz w:val="24"/>
              </w:rPr>
              <w:t xml:space="preserve">2</w:t>
            </w:r>
          </w:p>
        </w:tc>
        <w:tc>
          <w:tcPr>
            <w:tcW w:w="1084" w:type="dxa"/>
            <w:vAlign w:val="center"/>
          </w:tcPr>
          <w:p>
            <w:pPr>
              <w:pStyle w:val="0"/>
              <w:jc w:val="center"/>
            </w:pPr>
            <w:r>
              <w:rPr>
                <w:sz w:val="24"/>
              </w:rPr>
              <w:t xml:space="preserve">267 426,7</w:t>
            </w:r>
          </w:p>
        </w:tc>
        <w:tc>
          <w:tcPr>
            <w:tcW w:w="1699" w:type="dxa"/>
            <w:vAlign w:val="center"/>
          </w:tcPr>
          <w:p>
            <w:pPr>
              <w:pStyle w:val="0"/>
              <w:jc w:val="center"/>
            </w:pPr>
            <w:r>
              <w:rPr>
                <w:sz w:val="24"/>
              </w:rPr>
              <w:t xml:space="preserve">162,81</w:t>
            </w:r>
          </w:p>
        </w:tc>
        <w:tc>
          <w:tcPr>
            <w:tcW w:w="664" w:type="dxa"/>
            <w:vAlign w:val="center"/>
          </w:tcPr>
          <w:p>
            <w:pPr>
              <w:pStyle w:val="0"/>
              <w:jc w:val="center"/>
            </w:pPr>
            <w:r>
              <w:rPr>
                <w:sz w:val="24"/>
              </w:rPr>
              <w:t xml:space="preserve">x</w:t>
            </w:r>
          </w:p>
        </w:tc>
        <w:tc>
          <w:tcPr>
            <w:tcW w:w="859" w:type="dxa"/>
            <w:vAlign w:val="center"/>
          </w:tcPr>
          <w:p>
            <w:pPr>
              <w:pStyle w:val="0"/>
              <w:jc w:val="center"/>
            </w:pPr>
            <w:r>
              <w:rPr>
                <w:sz w:val="24"/>
              </w:rPr>
              <w:t xml:space="preserve">x</w:t>
            </w:r>
          </w:p>
        </w:tc>
        <w:tc>
          <w:tcPr>
            <w:tcW w:w="1084" w:type="dxa"/>
            <w:vAlign w:val="center"/>
          </w:tcPr>
          <w:p>
            <w:pPr>
              <w:pStyle w:val="0"/>
              <w:jc w:val="center"/>
            </w:pPr>
            <w:r>
              <w:rPr>
                <w:sz w:val="24"/>
              </w:rPr>
              <w:t xml:space="preserve">267 032,9</w:t>
            </w:r>
          </w:p>
        </w:tc>
        <w:tc>
          <w:tcPr>
            <w:tcW w:w="1699" w:type="dxa"/>
            <w:vAlign w:val="center"/>
          </w:tcPr>
          <w:p>
            <w:pPr>
              <w:pStyle w:val="0"/>
              <w:jc w:val="center"/>
            </w:pPr>
            <w:r>
              <w:rPr>
                <w:sz w:val="24"/>
              </w:rPr>
              <w:t xml:space="preserve">162,58</w:t>
            </w:r>
          </w:p>
        </w:tc>
        <w:tc>
          <w:tcPr>
            <w:tcW w:w="1084" w:type="dxa"/>
            <w:vAlign w:val="center"/>
          </w:tcPr>
          <w:p>
            <w:pPr>
              <w:pStyle w:val="0"/>
              <w:jc w:val="center"/>
            </w:pPr>
            <w:r>
              <w:rPr>
                <w:sz w:val="24"/>
              </w:rPr>
              <w:t xml:space="preserve">270 659,1</w:t>
            </w:r>
          </w:p>
        </w:tc>
        <w:tc>
          <w:tcPr>
            <w:tcW w:w="1699" w:type="dxa"/>
            <w:vAlign w:val="center"/>
          </w:tcPr>
          <w:p>
            <w:pPr>
              <w:pStyle w:val="0"/>
              <w:jc w:val="center"/>
            </w:pPr>
            <w:r>
              <w:rPr>
                <w:sz w:val="24"/>
              </w:rPr>
              <w:t xml:space="preserve">164,78</w:t>
            </w:r>
          </w:p>
        </w:tc>
      </w:tr>
      <w:tr>
        <w:tc>
          <w:tcPr>
            <w:tcW w:w="4195" w:type="dxa"/>
            <w:vAlign w:val="center"/>
          </w:tcPr>
          <w:p>
            <w:pPr>
              <w:pStyle w:val="0"/>
            </w:pPr>
            <w:r>
              <w:rPr>
                <w:sz w:val="24"/>
              </w:rPr>
              <w:t xml:space="preserve">2. Расходы на обеспечение выполнения ТФОМС Тюменской области своих функций за счет межбюджетных трансфертов, передаваемых из бюджета Тюменской области в бюджет территориального фонда ОМС</w:t>
            </w:r>
          </w:p>
        </w:tc>
        <w:tc>
          <w:tcPr>
            <w:tcW w:w="514" w:type="dxa"/>
            <w:vAlign w:val="center"/>
          </w:tcPr>
          <w:p>
            <w:pPr>
              <w:pStyle w:val="0"/>
              <w:jc w:val="center"/>
            </w:pPr>
            <w:r>
              <w:rPr>
                <w:sz w:val="24"/>
              </w:rPr>
              <w:t xml:space="preserve">3</w:t>
            </w:r>
          </w:p>
        </w:tc>
        <w:tc>
          <w:tcPr>
            <w:tcW w:w="1084" w:type="dxa"/>
            <w:vAlign w:val="center"/>
          </w:tcPr>
          <w:p>
            <w:pPr>
              <w:pStyle w:val="0"/>
              <w:jc w:val="center"/>
            </w:pPr>
            <w:r>
              <w:rPr>
                <w:sz w:val="24"/>
              </w:rPr>
              <w:t xml:space="preserve">7 609,2</w:t>
            </w:r>
          </w:p>
        </w:tc>
        <w:tc>
          <w:tcPr>
            <w:tcW w:w="1699" w:type="dxa"/>
            <w:vAlign w:val="center"/>
          </w:tcPr>
          <w:p>
            <w:pPr>
              <w:pStyle w:val="0"/>
              <w:jc w:val="center"/>
            </w:pPr>
            <w:r>
              <w:rPr>
                <w:sz w:val="24"/>
              </w:rPr>
              <w:t xml:space="preserve">4,63</w:t>
            </w:r>
          </w:p>
        </w:tc>
        <w:tc>
          <w:tcPr>
            <w:tcW w:w="664" w:type="dxa"/>
            <w:vAlign w:val="center"/>
          </w:tcPr>
          <w:p>
            <w:pPr>
              <w:pStyle w:val="0"/>
              <w:jc w:val="center"/>
            </w:pPr>
            <w:r>
              <w:rPr>
                <w:sz w:val="24"/>
              </w:rPr>
              <w:t xml:space="preserve">x</w:t>
            </w:r>
          </w:p>
        </w:tc>
        <w:tc>
          <w:tcPr>
            <w:tcW w:w="859" w:type="dxa"/>
            <w:vAlign w:val="center"/>
          </w:tcPr>
          <w:p>
            <w:pPr>
              <w:pStyle w:val="0"/>
              <w:jc w:val="center"/>
            </w:pPr>
            <w:r>
              <w:rPr>
                <w:sz w:val="24"/>
              </w:rPr>
              <w:t xml:space="preserve">x</w:t>
            </w:r>
          </w:p>
        </w:tc>
        <w:tc>
          <w:tcPr>
            <w:tcW w:w="1084" w:type="dxa"/>
            <w:vAlign w:val="center"/>
          </w:tcPr>
          <w:p>
            <w:pPr>
              <w:pStyle w:val="0"/>
              <w:jc w:val="center"/>
            </w:pPr>
            <w:r>
              <w:rPr>
                <w:sz w:val="24"/>
              </w:rPr>
              <w:t xml:space="preserve">9 477,6</w:t>
            </w:r>
          </w:p>
        </w:tc>
        <w:tc>
          <w:tcPr>
            <w:tcW w:w="1699" w:type="dxa"/>
            <w:vAlign w:val="center"/>
          </w:tcPr>
          <w:p>
            <w:pPr>
              <w:pStyle w:val="0"/>
              <w:jc w:val="center"/>
            </w:pPr>
            <w:r>
              <w:rPr>
                <w:sz w:val="24"/>
              </w:rPr>
              <w:t xml:space="preserve">5,77</w:t>
            </w:r>
          </w:p>
        </w:tc>
        <w:tc>
          <w:tcPr>
            <w:tcW w:w="1084" w:type="dxa"/>
            <w:vAlign w:val="center"/>
          </w:tcPr>
          <w:p>
            <w:pPr>
              <w:pStyle w:val="0"/>
              <w:jc w:val="center"/>
            </w:pPr>
            <w:r>
              <w:rPr>
                <w:sz w:val="24"/>
              </w:rPr>
              <w:t xml:space="preserve">11 019,0</w:t>
            </w:r>
          </w:p>
        </w:tc>
        <w:tc>
          <w:tcPr>
            <w:tcW w:w="1699" w:type="dxa"/>
            <w:vAlign w:val="center"/>
          </w:tcPr>
          <w:p>
            <w:pPr>
              <w:pStyle w:val="0"/>
              <w:jc w:val="center"/>
            </w:pPr>
            <w:r>
              <w:rPr>
                <w:sz w:val="24"/>
              </w:rPr>
              <w:t xml:space="preserve">6,71</w:t>
            </w:r>
          </w:p>
        </w:tc>
      </w:tr>
      <w:tr>
        <w:tc>
          <w:tcPr>
            <w:tcW w:w="4195" w:type="dxa"/>
            <w:vAlign w:val="center"/>
          </w:tcPr>
          <w:p>
            <w:pPr>
              <w:pStyle w:val="0"/>
            </w:pPr>
            <w:r>
              <w:rPr>
                <w:sz w:val="24"/>
              </w:rPr>
              <w:t xml:space="preserve">3. Расходы на </w:t>
            </w:r>
            <w:hyperlink w:history="0" r:id="rId150" w:tooltip="Постановление Правительства Тюменской области от 30.12.2014 N 705-п (ред. от 23.12.2024) &quot;Об утверждении государственной программы по реализации договора между органами государственной власти Тюменской области, Ханты-Мансийского автономного округа - Югры и Ямало-Ненецкого автономного округа &quot;Сотрудничество&quot; {КонсультантПлюс}">
              <w:r>
                <w:rPr>
                  <w:sz w:val="24"/>
                  <w:color w:val="0000ff"/>
                </w:rPr>
                <w:t xml:space="preserve">программу</w:t>
              </w:r>
            </w:hyperlink>
            <w:r>
              <w:rPr>
                <w:sz w:val="24"/>
              </w:rPr>
              <w:t xml:space="preserve"> "Сотрудничество"</w:t>
            </w:r>
          </w:p>
        </w:tc>
        <w:tc>
          <w:tcPr>
            <w:tcW w:w="514" w:type="dxa"/>
            <w:vAlign w:val="center"/>
          </w:tcPr>
          <w:p>
            <w:pPr>
              <w:pStyle w:val="0"/>
              <w:jc w:val="center"/>
            </w:pPr>
            <w:r>
              <w:rPr>
                <w:sz w:val="24"/>
              </w:rPr>
              <w:t xml:space="preserve">4</w:t>
            </w:r>
          </w:p>
        </w:tc>
        <w:tc>
          <w:tcPr>
            <w:tcW w:w="1084" w:type="dxa"/>
            <w:vAlign w:val="center"/>
          </w:tcPr>
          <w:p>
            <w:pPr>
              <w:pStyle w:val="0"/>
              <w:jc w:val="center"/>
            </w:pPr>
            <w:r>
              <w:rPr>
                <w:sz w:val="24"/>
              </w:rPr>
              <w:t xml:space="preserve">212 366,0</w:t>
            </w:r>
          </w:p>
        </w:tc>
        <w:tc>
          <w:tcPr>
            <w:tcW w:w="1699" w:type="dxa"/>
            <w:vAlign w:val="center"/>
          </w:tcPr>
          <w:p>
            <w:pPr>
              <w:pStyle w:val="0"/>
              <w:jc w:val="center"/>
            </w:pPr>
            <w:r>
              <w:rPr>
                <w:sz w:val="24"/>
              </w:rPr>
              <w:t xml:space="preserve">X</w:t>
            </w:r>
          </w:p>
        </w:tc>
        <w:tc>
          <w:tcPr>
            <w:tcW w:w="664" w:type="dxa"/>
            <w:vAlign w:val="center"/>
          </w:tcPr>
          <w:p>
            <w:pPr>
              <w:pStyle w:val="0"/>
              <w:jc w:val="center"/>
            </w:pPr>
            <w:r>
              <w:rPr>
                <w:sz w:val="24"/>
              </w:rPr>
              <w:t xml:space="preserve">x</w:t>
            </w:r>
          </w:p>
        </w:tc>
        <w:tc>
          <w:tcPr>
            <w:tcW w:w="859" w:type="dxa"/>
            <w:vAlign w:val="center"/>
          </w:tcPr>
          <w:p>
            <w:pPr>
              <w:pStyle w:val="0"/>
              <w:jc w:val="center"/>
            </w:pPr>
            <w:r>
              <w:rPr>
                <w:sz w:val="24"/>
              </w:rPr>
              <w:t xml:space="preserve">x</w:t>
            </w:r>
          </w:p>
        </w:tc>
        <w:tc>
          <w:tcPr>
            <w:tcW w:w="1084" w:type="dxa"/>
            <w:vAlign w:val="center"/>
          </w:tcPr>
          <w:p>
            <w:pPr>
              <w:pStyle w:val="0"/>
              <w:jc w:val="center"/>
            </w:pPr>
            <w:r>
              <w:rPr>
                <w:sz w:val="24"/>
              </w:rPr>
              <w:t xml:space="preserve">212 366,0</w:t>
            </w:r>
          </w:p>
        </w:tc>
        <w:tc>
          <w:tcPr>
            <w:tcW w:w="1699" w:type="dxa"/>
            <w:vAlign w:val="center"/>
          </w:tcPr>
          <w:p>
            <w:pPr>
              <w:pStyle w:val="0"/>
              <w:jc w:val="center"/>
            </w:pPr>
            <w:r>
              <w:rPr>
                <w:sz w:val="24"/>
              </w:rPr>
              <w:t xml:space="preserve">X</w:t>
            </w:r>
          </w:p>
        </w:tc>
        <w:tc>
          <w:tcPr>
            <w:tcW w:w="1084" w:type="dxa"/>
            <w:vAlign w:val="center"/>
          </w:tcPr>
          <w:p>
            <w:pPr>
              <w:pStyle w:val="0"/>
              <w:jc w:val="center"/>
            </w:pPr>
            <w:r>
              <w:rPr>
                <w:sz w:val="24"/>
              </w:rPr>
              <w:t xml:space="preserve">212 366,0</w:t>
            </w:r>
          </w:p>
        </w:tc>
        <w:tc>
          <w:tcPr>
            <w:tcW w:w="1699" w:type="dxa"/>
            <w:vAlign w:val="center"/>
          </w:tcPr>
          <w:p>
            <w:pPr>
              <w:pStyle w:val="0"/>
              <w:jc w:val="center"/>
            </w:pPr>
            <w:r>
              <w:rPr>
                <w:sz w:val="24"/>
              </w:rPr>
              <w:t xml:space="preserve">X</w:t>
            </w:r>
          </w:p>
        </w:tc>
      </w:tr>
      <w:tr>
        <w:tc>
          <w:tcPr>
            <w:tcW w:w="4195" w:type="dxa"/>
            <w:vAlign w:val="center"/>
          </w:tcPr>
          <w:p>
            <w:pPr>
              <w:pStyle w:val="0"/>
            </w:pPr>
            <w:r>
              <w:rPr>
                <w:sz w:val="24"/>
              </w:rPr>
              <w:t xml:space="preserve">4. На софинансирование расходов медицинских организаций государственной системы здравоохранения и муниципальной системы здравоохранения, оказывающих первичную медико-санитарную помощь в соответствии с территориальными программами обязательного медицинского страхования</w:t>
            </w:r>
          </w:p>
        </w:tc>
        <w:tc>
          <w:tcPr>
            <w:tcW w:w="514" w:type="dxa"/>
            <w:vAlign w:val="center"/>
          </w:tcPr>
          <w:p>
            <w:pPr>
              <w:pStyle w:val="0"/>
              <w:jc w:val="center"/>
            </w:pPr>
            <w:r>
              <w:rPr>
                <w:sz w:val="24"/>
              </w:rPr>
              <w:t xml:space="preserve">5</w:t>
            </w:r>
          </w:p>
        </w:tc>
        <w:tc>
          <w:tcPr>
            <w:tcW w:w="1084" w:type="dxa"/>
            <w:vAlign w:val="center"/>
          </w:tcPr>
          <w:p>
            <w:pPr>
              <w:pStyle w:val="0"/>
            </w:pPr>
            <w:r>
              <w:rPr>
                <w:sz w:val="24"/>
              </w:rPr>
            </w:r>
          </w:p>
        </w:tc>
        <w:tc>
          <w:tcPr>
            <w:tcW w:w="1699" w:type="dxa"/>
            <w:vAlign w:val="center"/>
          </w:tcPr>
          <w:p>
            <w:pPr>
              <w:pStyle w:val="0"/>
              <w:jc w:val="center"/>
            </w:pPr>
            <w:r>
              <w:rPr>
                <w:sz w:val="24"/>
              </w:rPr>
              <w:t xml:space="preserve">-</w:t>
            </w:r>
          </w:p>
        </w:tc>
        <w:tc>
          <w:tcPr>
            <w:tcW w:w="664" w:type="dxa"/>
            <w:vAlign w:val="center"/>
          </w:tcPr>
          <w:p>
            <w:pPr>
              <w:pStyle w:val="0"/>
              <w:jc w:val="center"/>
            </w:pPr>
            <w:r>
              <w:rPr>
                <w:sz w:val="24"/>
              </w:rPr>
              <w:t xml:space="preserve">x</w:t>
            </w:r>
          </w:p>
        </w:tc>
        <w:tc>
          <w:tcPr>
            <w:tcW w:w="859" w:type="dxa"/>
            <w:vAlign w:val="center"/>
          </w:tcPr>
          <w:p>
            <w:pPr>
              <w:pStyle w:val="0"/>
              <w:jc w:val="center"/>
            </w:pPr>
            <w:r>
              <w:rPr>
                <w:sz w:val="24"/>
              </w:rPr>
              <w:t xml:space="preserve">x</w:t>
            </w:r>
          </w:p>
        </w:tc>
        <w:tc>
          <w:tcPr>
            <w:tcW w:w="1084" w:type="dxa"/>
            <w:vAlign w:val="center"/>
          </w:tcPr>
          <w:p>
            <w:pPr>
              <w:pStyle w:val="0"/>
              <w:jc w:val="center"/>
            </w:pPr>
            <w:r>
              <w:rPr>
                <w:sz w:val="24"/>
              </w:rPr>
              <w:t xml:space="preserve">-</w:t>
            </w:r>
          </w:p>
        </w:tc>
        <w:tc>
          <w:tcPr>
            <w:tcW w:w="1699" w:type="dxa"/>
            <w:vAlign w:val="center"/>
          </w:tcPr>
          <w:p>
            <w:pPr>
              <w:pStyle w:val="0"/>
            </w:pPr>
            <w:r>
              <w:rPr>
                <w:sz w:val="24"/>
              </w:rPr>
            </w:r>
          </w:p>
        </w:tc>
        <w:tc>
          <w:tcPr>
            <w:tcW w:w="1084" w:type="dxa"/>
            <w:vAlign w:val="center"/>
          </w:tcPr>
          <w:p>
            <w:pPr>
              <w:pStyle w:val="0"/>
              <w:jc w:val="center"/>
            </w:pPr>
            <w:r>
              <w:rPr>
                <w:sz w:val="24"/>
              </w:rPr>
              <w:t xml:space="preserve">-</w:t>
            </w:r>
          </w:p>
        </w:tc>
        <w:tc>
          <w:tcPr>
            <w:tcW w:w="1699" w:type="dxa"/>
            <w:vAlign w:val="center"/>
          </w:tcPr>
          <w:p>
            <w:pPr>
              <w:pStyle w:val="0"/>
            </w:pPr>
            <w:r>
              <w:rPr>
                <w:sz w:val="24"/>
              </w:rPr>
            </w:r>
          </w:p>
        </w:tc>
      </w:tr>
    </w:tbl>
    <w:p>
      <w:pPr>
        <w:pStyle w:val="0"/>
        <w:jc w:val="both"/>
      </w:pPr>
      <w:r>
        <w:rPr>
          <w:sz w:val="24"/>
        </w:rPr>
      </w:r>
    </w:p>
    <w:p>
      <w:pPr>
        <w:pStyle w:val="2"/>
        <w:outlineLvl w:val="1"/>
        <w:ind w:firstLine="540"/>
        <w:jc w:val="both"/>
      </w:pPr>
      <w:r>
        <w:rPr>
          <w:sz w:val="24"/>
        </w:rPr>
        <w:t xml:space="preserve">2. Утвержденная стоимость территориальной программы государственных гарантий бесплатного оказания гражданам медицинской помощи по условиям ее оказания на 2025 год:</w:t>
      </w:r>
    </w:p>
    <w:p>
      <w:pPr>
        <w:pStyle w:val="2"/>
        <w:spacing w:before="240" w:line-rule="auto"/>
        <w:outlineLvl w:val="2"/>
        <w:ind w:firstLine="540"/>
        <w:jc w:val="both"/>
      </w:pPr>
      <w:r>
        <w:rPr>
          <w:sz w:val="24"/>
        </w:rPr>
        <w:t xml:space="preserve">2.1. Утвержденная стоимость территориальной программы государственных гарантий бесплатного оказания гражданам медицинской помощи по видам и условиям ее оказания за счет бюджетных ассигнований бюджета Тюменской области (далее - бюджетные ассигнования) на 2025 год</w:t>
      </w:r>
    </w:p>
    <w:p>
      <w:pPr>
        <w:pStyle w:val="0"/>
        <w:jc w:val="both"/>
      </w:pPr>
      <w:r>
        <w:rPr>
          <w:sz w:val="24"/>
        </w:rPr>
      </w:r>
    </w:p>
    <w:tbl>
      <w:tblPr>
        <w:tblInd w:w="0" w:type="dxa"/>
        <w:tblW w:w="5000" w:type="pct"/>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2659"/>
        <w:gridCol w:w="814"/>
        <w:gridCol w:w="1774"/>
        <w:gridCol w:w="1609"/>
        <w:gridCol w:w="1549"/>
        <w:gridCol w:w="1504"/>
        <w:gridCol w:w="1609"/>
        <w:gridCol w:w="1759"/>
        <w:gridCol w:w="1504"/>
        <w:gridCol w:w="1609"/>
        <w:gridCol w:w="1504"/>
        <w:gridCol w:w="1609"/>
        <w:gridCol w:w="1099"/>
        <w:gridCol w:w="1504"/>
        <w:gridCol w:w="1099"/>
      </w:tblGrid>
      <w:tr>
        <w:tc>
          <w:tcPr>
            <w:tcW w:w="2659" w:type="dxa"/>
            <w:vAlign w:val="center"/>
            <w:vMerge w:val="restart"/>
          </w:tcPr>
          <w:p>
            <w:pPr>
              <w:pStyle w:val="0"/>
              <w:jc w:val="center"/>
            </w:pPr>
            <w:r>
              <w:rPr>
                <w:sz w:val="24"/>
              </w:rPr>
              <w:t xml:space="preserve">Установленные территориальной программой государственных гарантий бесплатного оказания гражданам медицинской помощи (далее - ТПГГ) виды и условия оказания медицинской помощи, а также иные направления расходования бюджетных ассигнований бюджета Тюменской области (далее - бюджетные ассигнования), включая бюджетные ассигнования, передаваемые в виде межбюджетного трансферта в бюджет территориального фонда обязательного медицинского страхования (далее - МБТ, ТФОМС) на финансовое обеспечение дополнительных объемов медицинской помощи по видам и условиям ее оказания, предоставляемой по территориальной программе обязательного медицинского страхования сверх установленных базовой программой обязательного медицинского страхования (далее соответственно - ТП ОМС, базовая программа ОМС)</w:t>
            </w:r>
          </w:p>
        </w:tc>
        <w:tc>
          <w:tcPr>
            <w:tcW w:w="814" w:type="dxa"/>
            <w:vAlign w:val="center"/>
            <w:vMerge w:val="restart"/>
          </w:tcPr>
          <w:p>
            <w:pPr>
              <w:pStyle w:val="0"/>
              <w:jc w:val="center"/>
            </w:pPr>
            <w:r>
              <w:rPr>
                <w:sz w:val="24"/>
              </w:rPr>
              <w:t xml:space="preserve">N строки</w:t>
            </w:r>
          </w:p>
        </w:tc>
        <w:tc>
          <w:tcPr>
            <w:tcW w:w="1774" w:type="dxa"/>
            <w:vAlign w:val="center"/>
            <w:vMerge w:val="restart"/>
          </w:tcPr>
          <w:p>
            <w:pPr>
              <w:pStyle w:val="0"/>
              <w:jc w:val="center"/>
            </w:pPr>
            <w:r>
              <w:rPr>
                <w:sz w:val="24"/>
              </w:rPr>
              <w:t xml:space="preserve">Единица измерения</w:t>
            </w:r>
          </w:p>
        </w:tc>
        <w:tc>
          <w:tcPr>
            <w:gridSpan w:val="3"/>
            <w:tcW w:w="4662" w:type="dxa"/>
            <w:vAlign w:val="center"/>
          </w:tcPr>
          <w:p>
            <w:pPr>
              <w:pStyle w:val="0"/>
              <w:jc w:val="center"/>
            </w:pPr>
            <w:r>
              <w:rPr>
                <w:sz w:val="24"/>
              </w:rPr>
              <w:t xml:space="preserve">Установленный ТПГГ объем медицинской помощи, не входящей в базовую программу ОМС, в расчете на одного жителя</w:t>
            </w:r>
          </w:p>
        </w:tc>
        <w:tc>
          <w:tcPr>
            <w:gridSpan w:val="3"/>
            <w:tcW w:w="4872" w:type="dxa"/>
            <w:vAlign w:val="center"/>
          </w:tcPr>
          <w:p>
            <w:pPr>
              <w:pStyle w:val="0"/>
              <w:jc w:val="center"/>
            </w:pPr>
            <w:r>
              <w:rPr>
                <w:sz w:val="24"/>
              </w:rPr>
              <w:t xml:space="preserve">Установленный ТПГГ норматив финансовых затрат бюджета Тюменской области на единицу объема медицинской помощи, не входящей в базовую программу ОМС</w:t>
            </w:r>
          </w:p>
        </w:tc>
        <w:tc>
          <w:tcPr>
            <w:gridSpan w:val="2"/>
            <w:tcW w:w="3113" w:type="dxa"/>
            <w:vAlign w:val="center"/>
          </w:tcPr>
          <w:p>
            <w:pPr>
              <w:pStyle w:val="0"/>
              <w:jc w:val="center"/>
            </w:pPr>
            <w:r>
              <w:rPr>
                <w:sz w:val="24"/>
              </w:rPr>
              <w:t xml:space="preserve">Подушевой норматив финансирования ТПГГ в разрезе направлений расходования бюджетных ассигнований бюджета Тюменской области</w:t>
            </w:r>
          </w:p>
        </w:tc>
        <w:tc>
          <w:tcPr>
            <w:gridSpan w:val="4"/>
            <w:tcW w:w="5311" w:type="dxa"/>
            <w:vAlign w:val="center"/>
          </w:tcPr>
          <w:p>
            <w:pPr>
              <w:pStyle w:val="0"/>
              <w:jc w:val="center"/>
            </w:pPr>
            <w:r>
              <w:rPr>
                <w:sz w:val="24"/>
              </w:rPr>
              <w:t xml:space="preserve">Утвержденная стоимость ТПГГ по направлениям расходования бюджетных ассигнований бюджета Тюменской области</w:t>
            </w:r>
          </w:p>
        </w:tc>
      </w:tr>
      <w:tr>
        <w:tc>
          <w:tcPr>
            <w:vMerge w:val="continue"/>
          </w:tcPr>
          <w:p/>
        </w:tc>
        <w:tc>
          <w:tcPr>
            <w:vMerge w:val="continue"/>
          </w:tcPr>
          <w:p/>
        </w:tc>
        <w:tc>
          <w:tcPr>
            <w:vMerge w:val="continue"/>
          </w:tcPr>
          <w:p/>
        </w:tc>
        <w:tc>
          <w:tcPr>
            <w:tcW w:w="1609" w:type="dxa"/>
            <w:vAlign w:val="center"/>
          </w:tcPr>
          <w:p>
            <w:pPr>
              <w:pStyle w:val="0"/>
              <w:jc w:val="center"/>
            </w:pPr>
            <w:r>
              <w:rPr>
                <w:sz w:val="24"/>
              </w:rPr>
              <w:t xml:space="preserve">Общий норматив объема медицинской помощи, оказываемой за счет бюджетных ассигнований, включая средства МБТ в бюджет ТФОМС, в том числе:</w:t>
            </w:r>
          </w:p>
        </w:tc>
        <w:tc>
          <w:tcPr>
            <w:tcW w:w="1549" w:type="dxa"/>
            <w:vAlign w:val="center"/>
          </w:tcPr>
          <w:p>
            <w:pPr>
              <w:pStyle w:val="0"/>
              <w:jc w:val="center"/>
            </w:pPr>
            <w:r>
              <w:rPr>
                <w:sz w:val="24"/>
              </w:rPr>
              <w:t xml:space="preserve">норматив объема медицинской помощи за счет бюджетных ассигнований (без учета медицинской помощи, оказываемой по ТП ОМС сверх базовой программы ОМС за счет средств МБТ в бюджет ТФОМС)</w:t>
            </w:r>
          </w:p>
        </w:tc>
        <w:tc>
          <w:tcPr>
            <w:tcW w:w="1504" w:type="dxa"/>
            <w:vAlign w:val="center"/>
          </w:tcPr>
          <w:p>
            <w:pPr>
              <w:pStyle w:val="0"/>
              <w:jc w:val="center"/>
            </w:pPr>
            <w:r>
              <w:rPr>
                <w:sz w:val="24"/>
              </w:rPr>
              <w:t xml:space="preserve">норматив объема медицинской помощи, оказываемой по ТП ОМС сверх базовой программы ОМС за счет средств МБТ в бюджет ТФОМС</w:t>
            </w:r>
          </w:p>
        </w:tc>
        <w:tc>
          <w:tcPr>
            <w:tcW w:w="1609" w:type="dxa"/>
            <w:vAlign w:val="center"/>
          </w:tcPr>
          <w:p>
            <w:pPr>
              <w:pStyle w:val="0"/>
              <w:jc w:val="center"/>
            </w:pPr>
            <w:r>
              <w:rPr>
                <w:sz w:val="24"/>
              </w:rPr>
              <w:t xml:space="preserve">Общий норматив финансовых затрат на единицу объема медицинской помощи, оказываемой за счет бюджетных ассигнований, включая средства МБТ в бюджет ТФОМС, </w:t>
            </w:r>
            <w:hyperlink w:history="0" w:anchor="P1785" w:tooltip="&lt;1&gt; Общий норматив финансовых затрат на единицу объема медицинской помощи в графе 7, оказываемой за счет бюджетных ассигнований бюджета Тюменской области, включая средства межбюджетного трансферта в бюджет территориального фонда обязательного медицинского страхования (далее - МБТ, ТФОМС) на финансовое обеспечение дополнительных объемов медицинской помощи по видам и условиям ее оказания, предоставляемой по территориальной программе обязательного медицинского страхования (далее - ОМС) сверх установленных б...">
              <w:r>
                <w:rPr>
                  <w:sz w:val="24"/>
                  <w:color w:val="0000ff"/>
                </w:rPr>
                <w:t xml:space="preserve">&lt;1&gt;</w:t>
              </w:r>
            </w:hyperlink>
            <w:r>
              <w:rPr>
                <w:sz w:val="24"/>
              </w:rPr>
              <w:t xml:space="preserve"> в том числе:</w:t>
            </w:r>
          </w:p>
        </w:tc>
        <w:tc>
          <w:tcPr>
            <w:tcW w:w="1759" w:type="dxa"/>
            <w:vAlign w:val="center"/>
          </w:tcPr>
          <w:p>
            <w:pPr>
              <w:pStyle w:val="0"/>
              <w:jc w:val="center"/>
            </w:pPr>
            <w:r>
              <w:rPr>
                <w:sz w:val="24"/>
              </w:rPr>
              <w:t xml:space="preserve">норматив финансовых затрат на единицу объема медицинской помощи за счет бюджетных ассигнований (без учета средств МБТ в бюджет ТФОМС на предоставление медицинской помощи сверх базовой программы ОМС)</w:t>
            </w:r>
          </w:p>
        </w:tc>
        <w:tc>
          <w:tcPr>
            <w:tcW w:w="1504" w:type="dxa"/>
            <w:vAlign w:val="center"/>
          </w:tcPr>
          <w:p>
            <w:pPr>
              <w:pStyle w:val="0"/>
              <w:jc w:val="center"/>
            </w:pPr>
            <w:r>
              <w:rPr>
                <w:sz w:val="24"/>
              </w:rPr>
              <w:t xml:space="preserve">норматив финансовых затрат на единицу объема медицинской помощи, оказываемой по ТП ОМС сверх базовой программы ОМС за счет средств МБТ в бюджет ТФОМС</w:t>
            </w:r>
          </w:p>
        </w:tc>
        <w:tc>
          <w:tcPr>
            <w:tcW w:w="1609" w:type="dxa"/>
            <w:vAlign w:val="center"/>
          </w:tcPr>
          <w:p>
            <w:pPr>
              <w:pStyle w:val="0"/>
              <w:jc w:val="center"/>
            </w:pPr>
            <w:r>
              <w:rPr>
                <w:sz w:val="24"/>
              </w:rPr>
              <w:t xml:space="preserve">за счет бюджетных ассигнований, включая средства МБТ в бюджет ТФОМС на финансовое обеспечение медицинской помощи, оказываемой по ТП ОМС сверх базовой программы ОМС</w:t>
            </w:r>
          </w:p>
        </w:tc>
        <w:tc>
          <w:tcPr>
            <w:tcW w:w="1504" w:type="dxa"/>
            <w:vAlign w:val="center"/>
          </w:tcPr>
          <w:p>
            <w:pPr>
              <w:pStyle w:val="0"/>
              <w:jc w:val="center"/>
            </w:pPr>
            <w:r>
              <w:rPr>
                <w:sz w:val="24"/>
              </w:rPr>
              <w:t xml:space="preserve">за счет средств МБТ в бюджет ТФОМС на финансовое обеспечение медицинской помощи, оказываемой по ТП ОМС сверх базовой программы ОМС</w:t>
            </w:r>
          </w:p>
        </w:tc>
        <w:tc>
          <w:tcPr>
            <w:tcW w:w="1609" w:type="dxa"/>
            <w:vAlign w:val="center"/>
          </w:tcPr>
          <w:p>
            <w:pPr>
              <w:pStyle w:val="0"/>
              <w:jc w:val="center"/>
            </w:pPr>
            <w:r>
              <w:rPr>
                <w:sz w:val="24"/>
              </w:rPr>
              <w:t xml:space="preserve">за счет бюджетных ассигнований, включая средства МБТ в бюджет ТФОМС на финансовое обеспечение медицинской помощи, оказываемой по ТП ОМС сверх базовой программы ОМС</w:t>
            </w:r>
          </w:p>
        </w:tc>
        <w:tc>
          <w:tcPr>
            <w:tcW w:w="1099" w:type="dxa"/>
            <w:vAlign w:val="center"/>
          </w:tcPr>
          <w:p>
            <w:pPr>
              <w:pStyle w:val="0"/>
              <w:jc w:val="center"/>
            </w:pPr>
            <w:r>
              <w:rPr>
                <w:sz w:val="24"/>
              </w:rPr>
              <w:t xml:space="preserve">доли в структуре расходов</w:t>
            </w:r>
          </w:p>
        </w:tc>
        <w:tc>
          <w:tcPr>
            <w:tcW w:w="1504" w:type="dxa"/>
            <w:vAlign w:val="center"/>
          </w:tcPr>
          <w:p>
            <w:pPr>
              <w:pStyle w:val="0"/>
              <w:jc w:val="center"/>
            </w:pPr>
            <w:r>
              <w:rPr>
                <w:sz w:val="24"/>
              </w:rPr>
              <w:t xml:space="preserve">за счет средств МБТ в бюджет ТФОМС на финансовое обеспечение медицинской помощи, оказываемой по ТП ОМС сверх базовой программы ОМС</w:t>
            </w:r>
          </w:p>
        </w:tc>
        <w:tc>
          <w:tcPr>
            <w:tcW w:w="1099" w:type="dxa"/>
            <w:vAlign w:val="center"/>
          </w:tcPr>
          <w:p>
            <w:pPr>
              <w:pStyle w:val="0"/>
              <w:jc w:val="center"/>
            </w:pPr>
            <w:r>
              <w:rPr>
                <w:sz w:val="24"/>
              </w:rPr>
              <w:t xml:space="preserve">доли в структуре расходов</w:t>
            </w:r>
          </w:p>
        </w:tc>
      </w:tr>
      <w:tr>
        <w:tc>
          <w:tcPr>
            <w:tcW w:w="2659" w:type="dxa"/>
            <w:vAlign w:val="center"/>
          </w:tcPr>
          <w:p>
            <w:pPr>
              <w:pStyle w:val="0"/>
            </w:pPr>
            <w:r>
              <w:rPr>
                <w:sz w:val="24"/>
              </w:rPr>
            </w:r>
          </w:p>
        </w:tc>
        <w:tc>
          <w:tcPr>
            <w:tcW w:w="814" w:type="dxa"/>
            <w:vAlign w:val="center"/>
          </w:tcPr>
          <w:p>
            <w:pPr>
              <w:pStyle w:val="0"/>
            </w:pPr>
            <w:r>
              <w:rPr>
                <w:sz w:val="24"/>
              </w:rPr>
            </w:r>
          </w:p>
        </w:tc>
        <w:tc>
          <w:tcPr>
            <w:tcW w:w="1774" w:type="dxa"/>
            <w:vAlign w:val="center"/>
          </w:tcPr>
          <w:p>
            <w:pPr>
              <w:pStyle w:val="0"/>
            </w:pPr>
            <w:r>
              <w:rPr>
                <w:sz w:val="24"/>
              </w:rPr>
            </w:r>
          </w:p>
        </w:tc>
        <w:tc>
          <w:tcPr>
            <w:tcW w:w="1609" w:type="dxa"/>
            <w:vAlign w:val="center"/>
          </w:tcPr>
          <w:p>
            <w:pPr>
              <w:pStyle w:val="0"/>
            </w:pPr>
            <w:r>
              <w:rPr>
                <w:sz w:val="24"/>
              </w:rPr>
            </w:r>
          </w:p>
        </w:tc>
        <w:tc>
          <w:tcPr>
            <w:tcW w:w="1549" w:type="dxa"/>
            <w:vAlign w:val="center"/>
          </w:tcPr>
          <w:p>
            <w:pPr>
              <w:pStyle w:val="0"/>
            </w:pPr>
            <w:r>
              <w:rPr>
                <w:sz w:val="24"/>
              </w:rPr>
            </w:r>
          </w:p>
        </w:tc>
        <w:tc>
          <w:tcPr>
            <w:tcW w:w="1504" w:type="dxa"/>
            <w:vAlign w:val="center"/>
          </w:tcPr>
          <w:p>
            <w:pPr>
              <w:pStyle w:val="0"/>
            </w:pPr>
            <w:r>
              <w:rPr>
                <w:sz w:val="24"/>
              </w:rPr>
            </w:r>
          </w:p>
        </w:tc>
        <w:tc>
          <w:tcPr>
            <w:tcW w:w="1609" w:type="dxa"/>
            <w:vAlign w:val="center"/>
          </w:tcPr>
          <w:p>
            <w:pPr>
              <w:pStyle w:val="0"/>
              <w:jc w:val="center"/>
            </w:pPr>
            <w:r>
              <w:rPr>
                <w:sz w:val="24"/>
              </w:rPr>
              <w:t xml:space="preserve">рубли</w:t>
            </w:r>
          </w:p>
        </w:tc>
        <w:tc>
          <w:tcPr>
            <w:tcW w:w="1759" w:type="dxa"/>
            <w:vAlign w:val="center"/>
          </w:tcPr>
          <w:p>
            <w:pPr>
              <w:pStyle w:val="0"/>
              <w:jc w:val="center"/>
            </w:pPr>
            <w:r>
              <w:rPr>
                <w:sz w:val="24"/>
              </w:rPr>
              <w:t xml:space="preserve">рубли</w:t>
            </w:r>
          </w:p>
        </w:tc>
        <w:tc>
          <w:tcPr>
            <w:tcW w:w="1504" w:type="dxa"/>
            <w:vAlign w:val="center"/>
          </w:tcPr>
          <w:p>
            <w:pPr>
              <w:pStyle w:val="0"/>
              <w:jc w:val="center"/>
            </w:pPr>
            <w:r>
              <w:rPr>
                <w:sz w:val="24"/>
              </w:rPr>
              <w:t xml:space="preserve">рубли</w:t>
            </w:r>
          </w:p>
        </w:tc>
        <w:tc>
          <w:tcPr>
            <w:tcW w:w="1609" w:type="dxa"/>
            <w:vAlign w:val="center"/>
          </w:tcPr>
          <w:p>
            <w:pPr>
              <w:pStyle w:val="0"/>
              <w:jc w:val="center"/>
            </w:pPr>
            <w:r>
              <w:rPr>
                <w:sz w:val="24"/>
              </w:rPr>
              <w:t xml:space="preserve">рубли</w:t>
            </w:r>
          </w:p>
        </w:tc>
        <w:tc>
          <w:tcPr>
            <w:tcW w:w="1504" w:type="dxa"/>
            <w:vAlign w:val="center"/>
          </w:tcPr>
          <w:p>
            <w:pPr>
              <w:pStyle w:val="0"/>
              <w:jc w:val="center"/>
            </w:pPr>
            <w:r>
              <w:rPr>
                <w:sz w:val="24"/>
              </w:rPr>
              <w:t xml:space="preserve">рубли</w:t>
            </w:r>
          </w:p>
        </w:tc>
        <w:tc>
          <w:tcPr>
            <w:tcW w:w="1609" w:type="dxa"/>
            <w:vAlign w:val="center"/>
          </w:tcPr>
          <w:p>
            <w:pPr>
              <w:pStyle w:val="0"/>
              <w:jc w:val="center"/>
            </w:pPr>
            <w:r>
              <w:rPr>
                <w:sz w:val="24"/>
              </w:rPr>
              <w:t xml:space="preserve">тысячи рублей</w:t>
            </w:r>
          </w:p>
        </w:tc>
        <w:tc>
          <w:tcPr>
            <w:tcW w:w="1099" w:type="dxa"/>
            <w:vAlign w:val="center"/>
          </w:tcPr>
          <w:p>
            <w:pPr>
              <w:pStyle w:val="0"/>
              <w:jc w:val="center"/>
            </w:pPr>
            <w:r>
              <w:rPr>
                <w:sz w:val="24"/>
              </w:rPr>
              <w:t xml:space="preserve">%</w:t>
            </w:r>
          </w:p>
        </w:tc>
        <w:tc>
          <w:tcPr>
            <w:tcW w:w="1504" w:type="dxa"/>
            <w:vAlign w:val="center"/>
          </w:tcPr>
          <w:p>
            <w:pPr>
              <w:pStyle w:val="0"/>
              <w:jc w:val="center"/>
            </w:pPr>
            <w:r>
              <w:rPr>
                <w:sz w:val="24"/>
              </w:rPr>
              <w:t xml:space="preserve">тысячи рублей</w:t>
            </w:r>
          </w:p>
        </w:tc>
        <w:tc>
          <w:tcPr>
            <w:tcW w:w="1099" w:type="dxa"/>
            <w:vAlign w:val="center"/>
          </w:tcPr>
          <w:p>
            <w:pPr>
              <w:pStyle w:val="0"/>
              <w:jc w:val="center"/>
            </w:pPr>
            <w:r>
              <w:rPr>
                <w:sz w:val="24"/>
              </w:rPr>
              <w:t xml:space="preserve">%</w:t>
            </w:r>
          </w:p>
        </w:tc>
      </w:tr>
      <w:tr>
        <w:tc>
          <w:tcPr>
            <w:tcW w:w="2659" w:type="dxa"/>
            <w:vAlign w:val="center"/>
          </w:tcPr>
          <w:p>
            <w:pPr>
              <w:pStyle w:val="0"/>
              <w:jc w:val="center"/>
            </w:pPr>
            <w:r>
              <w:rPr>
                <w:sz w:val="24"/>
              </w:rPr>
              <w:t xml:space="preserve">1</w:t>
            </w:r>
          </w:p>
        </w:tc>
        <w:tc>
          <w:tcPr>
            <w:tcW w:w="814" w:type="dxa"/>
            <w:vAlign w:val="center"/>
          </w:tcPr>
          <w:p>
            <w:pPr>
              <w:pStyle w:val="0"/>
              <w:jc w:val="center"/>
            </w:pPr>
            <w:r>
              <w:rPr>
                <w:sz w:val="24"/>
              </w:rPr>
              <w:t xml:space="preserve">2</w:t>
            </w:r>
          </w:p>
        </w:tc>
        <w:tc>
          <w:tcPr>
            <w:tcW w:w="1774" w:type="dxa"/>
            <w:vAlign w:val="center"/>
          </w:tcPr>
          <w:p>
            <w:pPr>
              <w:pStyle w:val="0"/>
              <w:jc w:val="center"/>
            </w:pPr>
            <w:r>
              <w:rPr>
                <w:sz w:val="24"/>
              </w:rPr>
              <w:t xml:space="preserve">3</w:t>
            </w:r>
          </w:p>
        </w:tc>
        <w:tc>
          <w:tcPr>
            <w:tcW w:w="1609" w:type="dxa"/>
            <w:vAlign w:val="center"/>
          </w:tcPr>
          <w:p>
            <w:pPr>
              <w:pStyle w:val="0"/>
              <w:jc w:val="center"/>
            </w:pPr>
            <w:r>
              <w:rPr>
                <w:sz w:val="24"/>
              </w:rPr>
              <w:t xml:space="preserve">4 = 5 + 6</w:t>
            </w:r>
          </w:p>
        </w:tc>
        <w:tc>
          <w:tcPr>
            <w:tcW w:w="1549" w:type="dxa"/>
            <w:vAlign w:val="center"/>
          </w:tcPr>
          <w:p>
            <w:pPr>
              <w:pStyle w:val="0"/>
              <w:jc w:val="center"/>
            </w:pPr>
            <w:r>
              <w:rPr>
                <w:sz w:val="24"/>
              </w:rPr>
              <w:t xml:space="preserve">5</w:t>
            </w:r>
          </w:p>
        </w:tc>
        <w:tc>
          <w:tcPr>
            <w:tcW w:w="1504" w:type="dxa"/>
            <w:vAlign w:val="center"/>
          </w:tcPr>
          <w:p>
            <w:pPr>
              <w:pStyle w:val="0"/>
              <w:jc w:val="center"/>
            </w:pPr>
            <w:r>
              <w:rPr>
                <w:sz w:val="24"/>
              </w:rPr>
              <w:t xml:space="preserve">6</w:t>
            </w:r>
          </w:p>
        </w:tc>
        <w:tc>
          <w:tcPr>
            <w:tcW w:w="1609" w:type="dxa"/>
            <w:vAlign w:val="center"/>
          </w:tcPr>
          <w:p>
            <w:pPr>
              <w:pStyle w:val="0"/>
              <w:jc w:val="center"/>
            </w:pPr>
            <w:r>
              <w:rPr>
                <w:sz w:val="24"/>
              </w:rPr>
              <w:t xml:space="preserve">7= (5 * 8 + 6 * 9) / 4</w:t>
            </w:r>
          </w:p>
        </w:tc>
        <w:tc>
          <w:tcPr>
            <w:tcW w:w="1759" w:type="dxa"/>
            <w:vAlign w:val="center"/>
          </w:tcPr>
          <w:p>
            <w:pPr>
              <w:pStyle w:val="0"/>
              <w:jc w:val="center"/>
            </w:pPr>
            <w:r>
              <w:rPr>
                <w:sz w:val="24"/>
              </w:rPr>
              <w:t xml:space="preserve">8</w:t>
            </w:r>
          </w:p>
        </w:tc>
        <w:tc>
          <w:tcPr>
            <w:tcW w:w="1504" w:type="dxa"/>
            <w:vAlign w:val="center"/>
          </w:tcPr>
          <w:p>
            <w:pPr>
              <w:pStyle w:val="0"/>
              <w:jc w:val="center"/>
            </w:pPr>
            <w:r>
              <w:rPr>
                <w:sz w:val="24"/>
              </w:rPr>
              <w:t xml:space="preserve">9</w:t>
            </w:r>
          </w:p>
        </w:tc>
        <w:tc>
          <w:tcPr>
            <w:tcW w:w="1609" w:type="dxa"/>
            <w:vAlign w:val="center"/>
          </w:tcPr>
          <w:p>
            <w:pPr>
              <w:pStyle w:val="0"/>
              <w:jc w:val="center"/>
            </w:pPr>
            <w:r>
              <w:rPr>
                <w:sz w:val="24"/>
              </w:rPr>
              <w:t xml:space="preserve">10</w:t>
            </w:r>
          </w:p>
        </w:tc>
        <w:tc>
          <w:tcPr>
            <w:tcW w:w="1504" w:type="dxa"/>
            <w:vAlign w:val="center"/>
          </w:tcPr>
          <w:p>
            <w:pPr>
              <w:pStyle w:val="0"/>
              <w:jc w:val="center"/>
            </w:pPr>
            <w:r>
              <w:rPr>
                <w:sz w:val="24"/>
              </w:rPr>
              <w:t xml:space="preserve">11</w:t>
            </w:r>
          </w:p>
        </w:tc>
        <w:tc>
          <w:tcPr>
            <w:tcW w:w="1609" w:type="dxa"/>
            <w:vAlign w:val="center"/>
          </w:tcPr>
          <w:p>
            <w:pPr>
              <w:pStyle w:val="0"/>
              <w:jc w:val="center"/>
            </w:pPr>
            <w:r>
              <w:rPr>
                <w:sz w:val="24"/>
              </w:rPr>
              <w:t xml:space="preserve">12</w:t>
            </w:r>
          </w:p>
        </w:tc>
        <w:tc>
          <w:tcPr>
            <w:tcW w:w="1099" w:type="dxa"/>
            <w:vAlign w:val="center"/>
          </w:tcPr>
          <w:p>
            <w:pPr>
              <w:pStyle w:val="0"/>
              <w:jc w:val="center"/>
            </w:pPr>
            <w:r>
              <w:rPr>
                <w:sz w:val="24"/>
              </w:rPr>
              <w:t xml:space="preserve">13</w:t>
            </w:r>
          </w:p>
        </w:tc>
        <w:tc>
          <w:tcPr>
            <w:tcW w:w="1504" w:type="dxa"/>
            <w:vAlign w:val="center"/>
          </w:tcPr>
          <w:p>
            <w:pPr>
              <w:pStyle w:val="0"/>
              <w:jc w:val="center"/>
            </w:pPr>
            <w:r>
              <w:rPr>
                <w:sz w:val="24"/>
              </w:rPr>
              <w:t xml:space="preserve">14</w:t>
            </w:r>
          </w:p>
        </w:tc>
        <w:tc>
          <w:tcPr>
            <w:tcW w:w="1099" w:type="dxa"/>
            <w:vAlign w:val="center"/>
          </w:tcPr>
          <w:p>
            <w:pPr>
              <w:pStyle w:val="0"/>
              <w:jc w:val="center"/>
            </w:pPr>
            <w:r>
              <w:rPr>
                <w:sz w:val="24"/>
              </w:rPr>
              <w:t xml:space="preserve">15</w:t>
            </w:r>
          </w:p>
        </w:tc>
      </w:tr>
      <w:tr>
        <w:tc>
          <w:tcPr>
            <w:tcW w:w="2659" w:type="dxa"/>
            <w:vAlign w:val="center"/>
          </w:tcPr>
          <w:p>
            <w:pPr>
              <w:pStyle w:val="0"/>
            </w:pPr>
            <w:r>
              <w:rPr>
                <w:sz w:val="24"/>
              </w:rPr>
              <w:t xml:space="preserve">Медицинская помощь, прочие виды медицинских и иных услуг, дополнительные меры социальной защиты (поддержки), предоставляемые за счет бюджетных ассигнований, в том числе:</w:t>
            </w:r>
          </w:p>
        </w:tc>
        <w:tc>
          <w:tcPr>
            <w:tcW w:w="814" w:type="dxa"/>
            <w:vAlign w:val="center"/>
          </w:tcPr>
          <w:p>
            <w:pPr>
              <w:pStyle w:val="0"/>
              <w:jc w:val="center"/>
            </w:pPr>
            <w:r>
              <w:rPr>
                <w:sz w:val="24"/>
              </w:rPr>
              <w:t xml:space="preserve">1</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15 522,87</w:t>
            </w:r>
          </w:p>
        </w:tc>
        <w:tc>
          <w:tcPr>
            <w:tcW w:w="1504" w:type="dxa"/>
            <w:vAlign w:val="center"/>
          </w:tcPr>
          <w:p>
            <w:pPr>
              <w:pStyle w:val="0"/>
              <w:jc w:val="center"/>
            </w:pPr>
            <w:r>
              <w:rPr>
                <w:sz w:val="24"/>
              </w:rPr>
              <w:t xml:space="preserve">921,94</w:t>
            </w:r>
          </w:p>
        </w:tc>
        <w:tc>
          <w:tcPr>
            <w:tcW w:w="1609" w:type="dxa"/>
            <w:vAlign w:val="center"/>
          </w:tcPr>
          <w:p>
            <w:pPr>
              <w:pStyle w:val="0"/>
              <w:jc w:val="center"/>
            </w:pPr>
            <w:r>
              <w:rPr>
                <w:sz w:val="24"/>
              </w:rPr>
              <w:t xml:space="preserve">25 303 222,5</w:t>
            </w:r>
          </w:p>
        </w:tc>
        <w:tc>
          <w:tcPr>
            <w:tcW w:w="1099" w:type="dxa"/>
            <w:vAlign w:val="center"/>
          </w:tcPr>
          <w:p>
            <w:pPr>
              <w:pStyle w:val="0"/>
              <w:jc w:val="center"/>
            </w:pPr>
            <w:r>
              <w:rPr>
                <w:sz w:val="24"/>
              </w:rPr>
              <w:t xml:space="preserve">100,0%</w:t>
            </w:r>
          </w:p>
        </w:tc>
        <w:tc>
          <w:tcPr>
            <w:tcW w:w="1504" w:type="dxa"/>
            <w:vAlign w:val="center"/>
          </w:tcPr>
          <w:p>
            <w:pPr>
              <w:pStyle w:val="0"/>
              <w:jc w:val="center"/>
            </w:pPr>
            <w:r>
              <w:rPr>
                <w:sz w:val="24"/>
              </w:rPr>
              <w:t xml:space="preserve">1 514 296,0</w:t>
            </w:r>
          </w:p>
        </w:tc>
        <w:tc>
          <w:tcPr>
            <w:tcW w:w="1099" w:type="dxa"/>
            <w:vAlign w:val="center"/>
          </w:tcPr>
          <w:p>
            <w:pPr>
              <w:pStyle w:val="0"/>
              <w:jc w:val="center"/>
            </w:pPr>
            <w:r>
              <w:rPr>
                <w:sz w:val="24"/>
              </w:rPr>
              <w:t xml:space="preserve">6%</w:t>
            </w:r>
          </w:p>
        </w:tc>
      </w:tr>
      <w:tr>
        <w:tc>
          <w:tcPr>
            <w:tcW w:w="2659" w:type="dxa"/>
            <w:vAlign w:val="center"/>
          </w:tcPr>
          <w:p>
            <w:pPr>
              <w:pStyle w:val="0"/>
            </w:pPr>
            <w:r>
              <w:rPr>
                <w:sz w:val="24"/>
              </w:rPr>
              <w:t xml:space="preserve">I. Нормируемая медицинская помощь</w:t>
            </w:r>
          </w:p>
        </w:tc>
        <w:tc>
          <w:tcPr>
            <w:tcW w:w="814" w:type="dxa"/>
            <w:vAlign w:val="center"/>
          </w:tcPr>
          <w:p>
            <w:pPr>
              <w:pStyle w:val="0"/>
              <w:jc w:val="center"/>
            </w:pPr>
            <w:r>
              <w:rPr>
                <w:sz w:val="24"/>
              </w:rPr>
              <w:t xml:space="preserve">А</w:t>
            </w:r>
          </w:p>
        </w:tc>
        <w:tc>
          <w:tcPr>
            <w:tcW w:w="1774" w:type="dxa"/>
            <w:vAlign w:val="center"/>
          </w:tcPr>
          <w:p>
            <w:pPr>
              <w:pStyle w:val="0"/>
            </w:pPr>
            <w:r>
              <w:rPr>
                <w:sz w:val="24"/>
              </w:rPr>
            </w:r>
          </w:p>
        </w:tc>
        <w:tc>
          <w:tcPr>
            <w:tcW w:w="1609" w:type="dxa"/>
            <w:vAlign w:val="center"/>
          </w:tcPr>
          <w:p>
            <w:pPr>
              <w:pStyle w:val="0"/>
            </w:pPr>
            <w:r>
              <w:rPr>
                <w:sz w:val="24"/>
              </w:rPr>
            </w:r>
          </w:p>
        </w:tc>
        <w:tc>
          <w:tcPr>
            <w:tcW w:w="1549" w:type="dxa"/>
            <w:vAlign w:val="center"/>
          </w:tcPr>
          <w:p>
            <w:pPr>
              <w:pStyle w:val="0"/>
            </w:pPr>
            <w:r>
              <w:rPr>
                <w:sz w:val="24"/>
              </w:rPr>
            </w:r>
          </w:p>
        </w:tc>
        <w:tc>
          <w:tcPr>
            <w:tcW w:w="1504" w:type="dxa"/>
            <w:vAlign w:val="center"/>
          </w:tcPr>
          <w:p>
            <w:pPr>
              <w:pStyle w:val="0"/>
            </w:pPr>
            <w:r>
              <w:rPr>
                <w:sz w:val="24"/>
              </w:rPr>
            </w:r>
          </w:p>
        </w:tc>
        <w:tc>
          <w:tcPr>
            <w:tcW w:w="1609" w:type="dxa"/>
            <w:vAlign w:val="center"/>
          </w:tcPr>
          <w:p>
            <w:pPr>
              <w:pStyle w:val="0"/>
            </w:pPr>
            <w:r>
              <w:rPr>
                <w:sz w:val="24"/>
              </w:rPr>
            </w:r>
          </w:p>
        </w:tc>
        <w:tc>
          <w:tcPr>
            <w:tcW w:w="1759" w:type="dxa"/>
            <w:vAlign w:val="center"/>
          </w:tcPr>
          <w:p>
            <w:pPr>
              <w:pStyle w:val="0"/>
            </w:pPr>
            <w:r>
              <w:rPr>
                <w:sz w:val="24"/>
              </w:rPr>
            </w:r>
          </w:p>
        </w:tc>
        <w:tc>
          <w:tcPr>
            <w:tcW w:w="1504" w:type="dxa"/>
            <w:vAlign w:val="center"/>
          </w:tcPr>
          <w:p>
            <w:pPr>
              <w:pStyle w:val="0"/>
            </w:pPr>
            <w:r>
              <w:rPr>
                <w:sz w:val="24"/>
              </w:rPr>
            </w:r>
          </w:p>
        </w:tc>
        <w:tc>
          <w:tcPr>
            <w:tcW w:w="1609" w:type="dxa"/>
            <w:vAlign w:val="center"/>
          </w:tcPr>
          <w:p>
            <w:pPr>
              <w:pStyle w:val="0"/>
              <w:jc w:val="center"/>
            </w:pPr>
            <w:r>
              <w:rPr>
                <w:sz w:val="24"/>
              </w:rPr>
              <w:t xml:space="preserve">3 511,38</w:t>
            </w:r>
          </w:p>
        </w:tc>
        <w:tc>
          <w:tcPr>
            <w:tcW w:w="1504" w:type="dxa"/>
            <w:vAlign w:val="center"/>
          </w:tcPr>
          <w:p>
            <w:pPr>
              <w:pStyle w:val="0"/>
              <w:jc w:val="center"/>
            </w:pPr>
            <w:r>
              <w:rPr>
                <w:sz w:val="24"/>
              </w:rPr>
              <w:t xml:space="preserve">921,94</w:t>
            </w:r>
          </w:p>
        </w:tc>
        <w:tc>
          <w:tcPr>
            <w:tcW w:w="1609" w:type="dxa"/>
            <w:vAlign w:val="center"/>
          </w:tcPr>
          <w:p>
            <w:pPr>
              <w:pStyle w:val="0"/>
              <w:jc w:val="center"/>
            </w:pPr>
            <w:r>
              <w:rPr>
                <w:sz w:val="24"/>
              </w:rPr>
              <w:t xml:space="preserve">5 723 758,6</w:t>
            </w:r>
          </w:p>
        </w:tc>
        <w:tc>
          <w:tcPr>
            <w:tcW w:w="1099" w:type="dxa"/>
            <w:vAlign w:val="center"/>
          </w:tcPr>
          <w:p>
            <w:pPr>
              <w:pStyle w:val="0"/>
              <w:jc w:val="center"/>
            </w:pPr>
            <w:r>
              <w:rPr>
                <w:sz w:val="24"/>
              </w:rPr>
              <w:t xml:space="preserve">22,6%</w:t>
            </w:r>
          </w:p>
        </w:tc>
        <w:tc>
          <w:tcPr>
            <w:tcW w:w="1504" w:type="dxa"/>
            <w:vAlign w:val="center"/>
          </w:tcPr>
          <w:p>
            <w:pPr>
              <w:pStyle w:val="0"/>
              <w:jc w:val="center"/>
            </w:pPr>
            <w:r>
              <w:rPr>
                <w:sz w:val="24"/>
              </w:rPr>
              <w:t xml:space="preserve">1 514 296,0</w:t>
            </w:r>
          </w:p>
        </w:tc>
        <w:tc>
          <w:tcPr>
            <w:tcW w:w="1099" w:type="dxa"/>
            <w:vAlign w:val="center"/>
          </w:tcPr>
          <w:p>
            <w:pPr>
              <w:pStyle w:val="0"/>
              <w:jc w:val="center"/>
            </w:pPr>
            <w:r>
              <w:rPr>
                <w:sz w:val="24"/>
              </w:rPr>
              <w:t xml:space="preserve">100,0%</w:t>
            </w:r>
          </w:p>
        </w:tc>
      </w:tr>
      <w:tr>
        <w:tc>
          <w:tcPr>
            <w:tcW w:w="2659" w:type="dxa"/>
            <w:vAlign w:val="center"/>
          </w:tcPr>
          <w:p>
            <w:pPr>
              <w:pStyle w:val="0"/>
            </w:pPr>
            <w:r>
              <w:rPr>
                <w:sz w:val="24"/>
              </w:rPr>
              <w:t xml:space="preserve">1. Скорая медицинская помощь, включая скорую специализированную медицинскую помощь, не входящая в территориальную программу ОМС </w:t>
            </w:r>
            <w:hyperlink w:history="0" w:anchor="P1786" w:tooltip="&lt;2&gt; Нормативы объема скорой медицинской помощи и нормативы финансовых затрат на один случай оказания медицинской помощи авиамедицинскими выездными бригадами скорой медицинской помощи при санитарно-авиационной эвакуации, осуществляемой воздушными судами, и устанавливаются Правительством Тюменской области.">
              <w:r>
                <w:rPr>
                  <w:sz w:val="24"/>
                  <w:color w:val="0000ff"/>
                </w:rPr>
                <w:t xml:space="preserve">&lt;2&gt;</w:t>
              </w:r>
            </w:hyperlink>
            <w:r>
              <w:rPr>
                <w:sz w:val="24"/>
              </w:rPr>
              <w:t xml:space="preserve">, в том числе:</w:t>
            </w:r>
          </w:p>
        </w:tc>
        <w:tc>
          <w:tcPr>
            <w:tcW w:w="814" w:type="dxa"/>
            <w:vAlign w:val="center"/>
          </w:tcPr>
          <w:p>
            <w:pPr>
              <w:pStyle w:val="0"/>
              <w:jc w:val="center"/>
            </w:pPr>
            <w:r>
              <w:rPr>
                <w:sz w:val="24"/>
              </w:rPr>
              <w:t xml:space="preserve">2</w:t>
            </w:r>
          </w:p>
        </w:tc>
        <w:tc>
          <w:tcPr>
            <w:tcW w:w="1774" w:type="dxa"/>
            <w:vAlign w:val="center"/>
          </w:tcPr>
          <w:p>
            <w:pPr>
              <w:pStyle w:val="0"/>
              <w:jc w:val="center"/>
            </w:pPr>
            <w:r>
              <w:rPr>
                <w:sz w:val="24"/>
              </w:rPr>
              <w:t xml:space="preserve">вызов</w:t>
            </w:r>
          </w:p>
        </w:tc>
        <w:tc>
          <w:tcPr>
            <w:tcW w:w="1609" w:type="dxa"/>
            <w:vAlign w:val="center"/>
          </w:tcPr>
          <w:p>
            <w:pPr>
              <w:pStyle w:val="0"/>
              <w:jc w:val="center"/>
            </w:pPr>
            <w:r>
              <w:rPr>
                <w:sz w:val="24"/>
              </w:rPr>
              <w:t xml:space="preserve">0,015232</w:t>
            </w:r>
          </w:p>
        </w:tc>
        <w:tc>
          <w:tcPr>
            <w:tcW w:w="1549" w:type="dxa"/>
            <w:vAlign w:val="center"/>
          </w:tcPr>
          <w:p>
            <w:pPr>
              <w:pStyle w:val="0"/>
              <w:jc w:val="center"/>
            </w:pPr>
            <w:r>
              <w:rPr>
                <w:sz w:val="24"/>
              </w:rPr>
              <w:t xml:space="preserve">0,004309</w:t>
            </w:r>
          </w:p>
        </w:tc>
        <w:tc>
          <w:tcPr>
            <w:tcW w:w="1504" w:type="dxa"/>
            <w:vAlign w:val="center"/>
          </w:tcPr>
          <w:p>
            <w:pPr>
              <w:pStyle w:val="0"/>
              <w:jc w:val="center"/>
            </w:pPr>
            <w:r>
              <w:rPr>
                <w:sz w:val="24"/>
              </w:rPr>
              <w:t xml:space="preserve">0,010923</w:t>
            </w:r>
          </w:p>
        </w:tc>
        <w:tc>
          <w:tcPr>
            <w:tcW w:w="1609" w:type="dxa"/>
            <w:vAlign w:val="center"/>
          </w:tcPr>
          <w:p>
            <w:pPr>
              <w:pStyle w:val="0"/>
              <w:jc w:val="center"/>
            </w:pPr>
            <w:r>
              <w:rPr>
                <w:sz w:val="24"/>
              </w:rPr>
              <w:t xml:space="preserve">15 213,91</w:t>
            </w:r>
          </w:p>
        </w:tc>
        <w:tc>
          <w:tcPr>
            <w:tcW w:w="1759" w:type="dxa"/>
            <w:vAlign w:val="center"/>
          </w:tcPr>
          <w:p>
            <w:pPr>
              <w:pStyle w:val="0"/>
              <w:jc w:val="center"/>
            </w:pPr>
            <w:r>
              <w:rPr>
                <w:sz w:val="24"/>
              </w:rPr>
              <w:t xml:space="preserve">4 773,70</w:t>
            </w:r>
          </w:p>
        </w:tc>
        <w:tc>
          <w:tcPr>
            <w:tcW w:w="1504" w:type="dxa"/>
            <w:vAlign w:val="center"/>
          </w:tcPr>
          <w:p>
            <w:pPr>
              <w:pStyle w:val="0"/>
              <w:jc w:val="center"/>
            </w:pPr>
            <w:r>
              <w:rPr>
                <w:sz w:val="24"/>
              </w:rPr>
              <w:t xml:space="preserve">19 332,46</w:t>
            </w:r>
          </w:p>
        </w:tc>
        <w:tc>
          <w:tcPr>
            <w:tcW w:w="1609" w:type="dxa"/>
            <w:vAlign w:val="center"/>
          </w:tcPr>
          <w:p>
            <w:pPr>
              <w:pStyle w:val="0"/>
              <w:jc w:val="center"/>
            </w:pPr>
            <w:r>
              <w:rPr>
                <w:sz w:val="24"/>
              </w:rPr>
              <w:t xml:space="preserve">233,35</w:t>
            </w:r>
          </w:p>
        </w:tc>
        <w:tc>
          <w:tcPr>
            <w:tcW w:w="1504" w:type="dxa"/>
            <w:vAlign w:val="center"/>
          </w:tcPr>
          <w:p>
            <w:pPr>
              <w:pStyle w:val="0"/>
              <w:jc w:val="center"/>
            </w:pPr>
            <w:r>
              <w:rPr>
                <w:sz w:val="24"/>
              </w:rPr>
              <w:t xml:space="preserve">211,17</w:t>
            </w:r>
          </w:p>
        </w:tc>
        <w:tc>
          <w:tcPr>
            <w:tcW w:w="1609" w:type="dxa"/>
            <w:vAlign w:val="center"/>
          </w:tcPr>
          <w:p>
            <w:pPr>
              <w:pStyle w:val="0"/>
              <w:jc w:val="center"/>
            </w:pPr>
            <w:r>
              <w:rPr>
                <w:sz w:val="24"/>
              </w:rPr>
              <w:t xml:space="preserve">380 374,2</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346 843,7</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не идентифицированным и не застрахованным в системе ОМС лицам</w:t>
            </w:r>
          </w:p>
        </w:tc>
        <w:tc>
          <w:tcPr>
            <w:tcW w:w="814" w:type="dxa"/>
            <w:vAlign w:val="center"/>
          </w:tcPr>
          <w:p>
            <w:pPr>
              <w:pStyle w:val="0"/>
              <w:jc w:val="center"/>
            </w:pPr>
            <w:r>
              <w:rPr>
                <w:sz w:val="24"/>
              </w:rPr>
              <w:t xml:space="preserve">3</w:t>
            </w:r>
          </w:p>
        </w:tc>
        <w:tc>
          <w:tcPr>
            <w:tcW w:w="1774" w:type="dxa"/>
            <w:vAlign w:val="center"/>
          </w:tcPr>
          <w:p>
            <w:pPr>
              <w:pStyle w:val="0"/>
              <w:jc w:val="center"/>
            </w:pPr>
            <w:r>
              <w:rPr>
                <w:sz w:val="24"/>
              </w:rPr>
              <w:t xml:space="preserve">вызов</w:t>
            </w:r>
          </w:p>
        </w:tc>
        <w:tc>
          <w:tcPr>
            <w:tcW w:w="1609" w:type="dxa"/>
            <w:vAlign w:val="center"/>
          </w:tcPr>
          <w:p>
            <w:pPr>
              <w:pStyle w:val="0"/>
              <w:jc w:val="center"/>
            </w:pPr>
            <w:r>
              <w:rPr>
                <w:sz w:val="24"/>
              </w:rPr>
              <w:t xml:space="preserve">0,004309</w:t>
            </w:r>
          </w:p>
        </w:tc>
        <w:tc>
          <w:tcPr>
            <w:tcW w:w="1549" w:type="dxa"/>
            <w:vAlign w:val="center"/>
          </w:tcPr>
          <w:p>
            <w:pPr>
              <w:pStyle w:val="0"/>
              <w:jc w:val="center"/>
            </w:pPr>
            <w:r>
              <w:rPr>
                <w:sz w:val="24"/>
              </w:rPr>
              <w:t xml:space="preserve">0,004309</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4 773,70</w:t>
            </w:r>
          </w:p>
        </w:tc>
        <w:tc>
          <w:tcPr>
            <w:tcW w:w="1759" w:type="dxa"/>
            <w:vAlign w:val="center"/>
          </w:tcPr>
          <w:p>
            <w:pPr>
              <w:pStyle w:val="0"/>
              <w:jc w:val="center"/>
            </w:pPr>
            <w:r>
              <w:rPr>
                <w:sz w:val="24"/>
              </w:rPr>
              <w:t xml:space="preserve">4 773,70</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20,57</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33 530,5</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скорая медицинская помощь при санитарно-авиационной эвакуации</w:t>
            </w:r>
          </w:p>
        </w:tc>
        <w:tc>
          <w:tcPr>
            <w:tcW w:w="814" w:type="dxa"/>
            <w:vAlign w:val="center"/>
          </w:tcPr>
          <w:p>
            <w:pPr>
              <w:pStyle w:val="0"/>
              <w:jc w:val="center"/>
            </w:pPr>
            <w:r>
              <w:rPr>
                <w:sz w:val="24"/>
              </w:rPr>
              <w:t xml:space="preserve">4</w:t>
            </w:r>
          </w:p>
        </w:tc>
        <w:tc>
          <w:tcPr>
            <w:tcW w:w="1774" w:type="dxa"/>
            <w:vAlign w:val="center"/>
          </w:tcPr>
          <w:p>
            <w:pPr>
              <w:pStyle w:val="0"/>
              <w:jc w:val="center"/>
            </w:pPr>
            <w:r>
              <w:rPr>
                <w:sz w:val="24"/>
              </w:rPr>
              <w:t xml:space="preserve">вызов</w:t>
            </w:r>
          </w:p>
        </w:tc>
        <w:tc>
          <w:tcPr>
            <w:tcW w:w="1609" w:type="dxa"/>
            <w:vAlign w:val="center"/>
          </w:tcPr>
          <w:p>
            <w:pPr>
              <w:pStyle w:val="0"/>
              <w:jc w:val="center"/>
            </w:pPr>
            <w:r>
              <w:rPr>
                <w:sz w:val="24"/>
              </w:rPr>
              <w:t xml:space="preserve">0,000140</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0,00014</w:t>
            </w:r>
          </w:p>
        </w:tc>
        <w:tc>
          <w:tcPr>
            <w:tcW w:w="1609" w:type="dxa"/>
            <w:vAlign w:val="center"/>
          </w:tcPr>
          <w:p>
            <w:pPr>
              <w:pStyle w:val="0"/>
              <w:jc w:val="center"/>
            </w:pPr>
            <w:r>
              <w:rPr>
                <w:sz w:val="24"/>
              </w:rPr>
              <w:t xml:space="preserve">8 764,56</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8 764,56</w:t>
            </w:r>
          </w:p>
        </w:tc>
        <w:tc>
          <w:tcPr>
            <w:tcW w:w="1609" w:type="dxa"/>
            <w:vAlign w:val="center"/>
          </w:tcPr>
          <w:p>
            <w:pPr>
              <w:pStyle w:val="0"/>
              <w:jc w:val="center"/>
            </w:pPr>
            <w:r>
              <w:rPr>
                <w:sz w:val="24"/>
              </w:rPr>
              <w:t xml:space="preserve">1,19</w:t>
            </w:r>
          </w:p>
        </w:tc>
        <w:tc>
          <w:tcPr>
            <w:tcW w:w="1504" w:type="dxa"/>
            <w:vAlign w:val="center"/>
          </w:tcPr>
          <w:p>
            <w:pPr>
              <w:pStyle w:val="0"/>
              <w:jc w:val="center"/>
            </w:pPr>
            <w:r>
              <w:rPr>
                <w:sz w:val="24"/>
              </w:rPr>
              <w:t xml:space="preserve">1,23</w:t>
            </w:r>
          </w:p>
        </w:tc>
        <w:tc>
          <w:tcPr>
            <w:tcW w:w="1609" w:type="dxa"/>
            <w:vAlign w:val="center"/>
          </w:tcPr>
          <w:p>
            <w:pPr>
              <w:pStyle w:val="0"/>
              <w:jc w:val="center"/>
            </w:pPr>
            <w:r>
              <w:rPr>
                <w:sz w:val="24"/>
              </w:rPr>
              <w:t xml:space="preserve">1 945,7</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1 945,7</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2. Первичная медико-санитарная помощь, предоставляемая:</w:t>
            </w:r>
          </w:p>
        </w:tc>
        <w:tc>
          <w:tcPr>
            <w:tcW w:w="814" w:type="dxa"/>
            <w:vAlign w:val="center"/>
          </w:tcPr>
          <w:p>
            <w:pPr>
              <w:pStyle w:val="0"/>
              <w:jc w:val="center"/>
            </w:pPr>
            <w:r>
              <w:rPr>
                <w:sz w:val="24"/>
              </w:rPr>
              <w:t xml:space="preserve">5</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2.1 в амбулаторных условиях:</w:t>
            </w:r>
          </w:p>
        </w:tc>
        <w:tc>
          <w:tcPr>
            <w:tcW w:w="814" w:type="dxa"/>
            <w:vAlign w:val="center"/>
          </w:tcPr>
          <w:p>
            <w:pPr>
              <w:pStyle w:val="0"/>
              <w:jc w:val="center"/>
            </w:pPr>
            <w:r>
              <w:rPr>
                <w:sz w:val="24"/>
              </w:rPr>
              <w:t xml:space="preserve">6</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2.1.1 с профилактической и иными целями </w:t>
            </w:r>
            <w:hyperlink w:history="0" w:anchor="P1787" w:tooltip="&lt;3&gt; Включает посещения, связанные с профилактическими мероприятиями, в том числе при проведении профилактических медицинских осмотров обучающихся в общеобразовательных организациях и профессиональных образовательных организациях, а также в образовательных организациях высшего образования в целях раннего (своевременного) выявления незаконного потребления наркотических средств и психотропных веществ, а также посещения по паллиативной медицинской помощи, в том числе посещения на дому выездными патронажными ...">
              <w:r>
                <w:rPr>
                  <w:sz w:val="24"/>
                  <w:color w:val="0000ff"/>
                </w:rPr>
                <w:t xml:space="preserve">&lt;3&gt;</w:t>
              </w:r>
            </w:hyperlink>
            <w:r>
              <w:rPr>
                <w:sz w:val="24"/>
              </w:rPr>
              <w:t xml:space="preserve">, в том числе:</w:t>
            </w:r>
          </w:p>
        </w:tc>
        <w:tc>
          <w:tcPr>
            <w:tcW w:w="814" w:type="dxa"/>
            <w:vAlign w:val="center"/>
          </w:tcPr>
          <w:p>
            <w:pPr>
              <w:pStyle w:val="0"/>
              <w:jc w:val="center"/>
            </w:pPr>
            <w:r>
              <w:rPr>
                <w:sz w:val="24"/>
              </w:rPr>
              <w:t xml:space="preserve">7</w:t>
            </w:r>
          </w:p>
        </w:tc>
        <w:tc>
          <w:tcPr>
            <w:tcW w:w="1774" w:type="dxa"/>
            <w:vAlign w:val="center"/>
          </w:tcPr>
          <w:p>
            <w:pPr>
              <w:pStyle w:val="0"/>
              <w:jc w:val="center"/>
            </w:pPr>
            <w:r>
              <w:rPr>
                <w:sz w:val="24"/>
              </w:rPr>
              <w:t xml:space="preserve">посещение</w:t>
            </w:r>
          </w:p>
        </w:tc>
        <w:tc>
          <w:tcPr>
            <w:tcW w:w="1609" w:type="dxa"/>
            <w:vAlign w:val="center"/>
          </w:tcPr>
          <w:p>
            <w:pPr>
              <w:pStyle w:val="0"/>
              <w:jc w:val="center"/>
            </w:pPr>
            <w:r>
              <w:rPr>
                <w:sz w:val="24"/>
              </w:rPr>
              <w:t xml:space="preserve">0,581962</w:t>
            </w:r>
          </w:p>
        </w:tc>
        <w:tc>
          <w:tcPr>
            <w:tcW w:w="1549" w:type="dxa"/>
            <w:vAlign w:val="center"/>
          </w:tcPr>
          <w:p>
            <w:pPr>
              <w:pStyle w:val="0"/>
              <w:jc w:val="center"/>
            </w:pPr>
            <w:r>
              <w:rPr>
                <w:sz w:val="24"/>
              </w:rPr>
              <w:t xml:space="preserve">0,167562</w:t>
            </w:r>
          </w:p>
        </w:tc>
        <w:tc>
          <w:tcPr>
            <w:tcW w:w="1504" w:type="dxa"/>
            <w:vAlign w:val="center"/>
          </w:tcPr>
          <w:p>
            <w:pPr>
              <w:pStyle w:val="0"/>
              <w:jc w:val="center"/>
            </w:pPr>
            <w:r>
              <w:rPr>
                <w:sz w:val="24"/>
              </w:rPr>
              <w:t xml:space="preserve">0,4144</w:t>
            </w:r>
          </w:p>
        </w:tc>
        <w:tc>
          <w:tcPr>
            <w:tcW w:w="1609" w:type="dxa"/>
            <w:vAlign w:val="center"/>
          </w:tcPr>
          <w:p>
            <w:pPr>
              <w:pStyle w:val="0"/>
              <w:jc w:val="center"/>
            </w:pPr>
            <w:r>
              <w:rPr>
                <w:sz w:val="24"/>
              </w:rPr>
              <w:t xml:space="preserve">987,45</w:t>
            </w:r>
          </w:p>
        </w:tc>
        <w:tc>
          <w:tcPr>
            <w:tcW w:w="1759" w:type="dxa"/>
            <w:vAlign w:val="center"/>
          </w:tcPr>
          <w:p>
            <w:pPr>
              <w:pStyle w:val="0"/>
              <w:jc w:val="center"/>
            </w:pPr>
            <w:r>
              <w:rPr>
                <w:sz w:val="24"/>
              </w:rPr>
              <w:t xml:space="preserve">2 304,30</w:t>
            </w:r>
          </w:p>
        </w:tc>
        <w:tc>
          <w:tcPr>
            <w:tcW w:w="1504" w:type="dxa"/>
            <w:vAlign w:val="center"/>
          </w:tcPr>
          <w:p>
            <w:pPr>
              <w:pStyle w:val="0"/>
              <w:jc w:val="center"/>
            </w:pPr>
            <w:r>
              <w:rPr>
                <w:sz w:val="24"/>
              </w:rPr>
              <w:t xml:space="preserve">454,98</w:t>
            </w:r>
          </w:p>
        </w:tc>
        <w:tc>
          <w:tcPr>
            <w:tcW w:w="1609" w:type="dxa"/>
            <w:vAlign w:val="center"/>
          </w:tcPr>
          <w:p>
            <w:pPr>
              <w:pStyle w:val="0"/>
              <w:jc w:val="center"/>
            </w:pPr>
            <w:r>
              <w:rPr>
                <w:sz w:val="24"/>
              </w:rPr>
              <w:t xml:space="preserve">576,10</w:t>
            </w:r>
          </w:p>
        </w:tc>
        <w:tc>
          <w:tcPr>
            <w:tcW w:w="1504" w:type="dxa"/>
            <w:vAlign w:val="center"/>
          </w:tcPr>
          <w:p>
            <w:pPr>
              <w:pStyle w:val="0"/>
              <w:jc w:val="center"/>
            </w:pPr>
            <w:r>
              <w:rPr>
                <w:sz w:val="24"/>
              </w:rPr>
              <w:t xml:space="preserve">188,54</w:t>
            </w:r>
          </w:p>
        </w:tc>
        <w:tc>
          <w:tcPr>
            <w:tcW w:w="1609" w:type="dxa"/>
            <w:vAlign w:val="center"/>
          </w:tcPr>
          <w:p>
            <w:pPr>
              <w:pStyle w:val="0"/>
              <w:jc w:val="center"/>
            </w:pPr>
            <w:r>
              <w:rPr>
                <w:sz w:val="24"/>
              </w:rPr>
              <w:t xml:space="preserve">939 076,3</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309 689,6</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не идентифицированным и не застрахованным в системе ОМС лицам</w:t>
            </w:r>
          </w:p>
        </w:tc>
        <w:tc>
          <w:tcPr>
            <w:tcW w:w="814" w:type="dxa"/>
            <w:vAlign w:val="center"/>
          </w:tcPr>
          <w:p>
            <w:pPr>
              <w:pStyle w:val="0"/>
              <w:jc w:val="center"/>
            </w:pPr>
            <w:r>
              <w:rPr>
                <w:sz w:val="24"/>
              </w:rPr>
              <w:t xml:space="preserve">07.1</w:t>
            </w:r>
          </w:p>
        </w:tc>
        <w:tc>
          <w:tcPr>
            <w:tcW w:w="1774" w:type="dxa"/>
            <w:vAlign w:val="center"/>
          </w:tcPr>
          <w:p>
            <w:pPr>
              <w:pStyle w:val="0"/>
              <w:jc w:val="center"/>
            </w:pPr>
            <w:r>
              <w:rPr>
                <w:sz w:val="24"/>
              </w:rPr>
              <w:t xml:space="preserve">посещение</w:t>
            </w:r>
          </w:p>
        </w:tc>
        <w:tc>
          <w:tcPr>
            <w:tcW w:w="1609" w:type="dxa"/>
            <w:vAlign w:val="center"/>
          </w:tcPr>
          <w:p>
            <w:pPr>
              <w:pStyle w:val="0"/>
              <w:jc w:val="center"/>
            </w:pPr>
            <w:r>
              <w:rPr>
                <w:sz w:val="24"/>
              </w:rPr>
              <w:t xml:space="preserve">0,011813</w:t>
            </w:r>
          </w:p>
        </w:tc>
        <w:tc>
          <w:tcPr>
            <w:tcW w:w="1549" w:type="dxa"/>
            <w:vAlign w:val="center"/>
          </w:tcPr>
          <w:p>
            <w:pPr>
              <w:pStyle w:val="0"/>
              <w:jc w:val="center"/>
            </w:pPr>
            <w:r>
              <w:rPr>
                <w:sz w:val="24"/>
              </w:rPr>
              <w:t xml:space="preserve">0,011813</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413,78</w:t>
            </w:r>
          </w:p>
        </w:tc>
        <w:tc>
          <w:tcPr>
            <w:tcW w:w="1759" w:type="dxa"/>
            <w:vAlign w:val="center"/>
          </w:tcPr>
          <w:p>
            <w:pPr>
              <w:pStyle w:val="0"/>
              <w:jc w:val="center"/>
            </w:pPr>
            <w:r>
              <w:rPr>
                <w:sz w:val="24"/>
              </w:rPr>
              <w:t xml:space="preserve">413,78</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4,89</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7 968,0</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2.1.2 в связи с заболеваниями - обращений </w:t>
            </w:r>
            <w:hyperlink w:history="0" w:anchor="P1788" w:tooltip="&lt;4&gt; Законченных случаев лечения заболевания в амбулаторных условиях с кратностью посещений по поводу одного заболевания не менее 2, включая оказание первичной специализированной медицинской помощи пациентам с ВИЧ-инфекцией в 2025 - 2027 годах в ГБУЗ ТО &quot;Центр профилактики и борьбы со СПИД&quot; в объеме 0,007362 обращений на 1 жителя, а также медико-психологическое консультирование и медико-психологическую помощь при заболеваниях, не входящих в базовую программу обязательного медицинского страхования.">
              <w:r>
                <w:rPr>
                  <w:sz w:val="24"/>
                  <w:color w:val="0000ff"/>
                </w:rPr>
                <w:t xml:space="preserve">&lt;4&gt;</w:t>
              </w:r>
            </w:hyperlink>
            <w:r>
              <w:rPr>
                <w:sz w:val="24"/>
              </w:rPr>
              <w:t xml:space="preserve">, в том числе:</w:t>
            </w:r>
          </w:p>
        </w:tc>
        <w:tc>
          <w:tcPr>
            <w:tcW w:w="814" w:type="dxa"/>
            <w:vAlign w:val="center"/>
          </w:tcPr>
          <w:p>
            <w:pPr>
              <w:pStyle w:val="0"/>
              <w:jc w:val="center"/>
            </w:pPr>
            <w:r>
              <w:rPr>
                <w:sz w:val="24"/>
              </w:rPr>
              <w:t xml:space="preserve">8</w:t>
            </w:r>
          </w:p>
        </w:tc>
        <w:tc>
          <w:tcPr>
            <w:tcW w:w="1774" w:type="dxa"/>
            <w:vAlign w:val="center"/>
          </w:tcPr>
          <w:p>
            <w:pPr>
              <w:pStyle w:val="0"/>
              <w:jc w:val="center"/>
            </w:pPr>
            <w:r>
              <w:rPr>
                <w:sz w:val="24"/>
              </w:rPr>
              <w:t xml:space="preserve">обращение</w:t>
            </w:r>
          </w:p>
        </w:tc>
        <w:tc>
          <w:tcPr>
            <w:tcW w:w="1609" w:type="dxa"/>
            <w:vAlign w:val="center"/>
          </w:tcPr>
          <w:p>
            <w:pPr>
              <w:pStyle w:val="0"/>
              <w:jc w:val="center"/>
            </w:pPr>
            <w:r>
              <w:rPr>
                <w:sz w:val="24"/>
              </w:rPr>
              <w:t xml:space="preserve">0,115000</w:t>
            </w:r>
          </w:p>
        </w:tc>
        <w:tc>
          <w:tcPr>
            <w:tcW w:w="1549" w:type="dxa"/>
            <w:vAlign w:val="center"/>
          </w:tcPr>
          <w:p>
            <w:pPr>
              <w:pStyle w:val="0"/>
              <w:jc w:val="center"/>
            </w:pPr>
            <w:r>
              <w:rPr>
                <w:sz w:val="24"/>
              </w:rPr>
              <w:t xml:space="preserve">0,0461</w:t>
            </w:r>
          </w:p>
        </w:tc>
        <w:tc>
          <w:tcPr>
            <w:tcW w:w="1504" w:type="dxa"/>
            <w:vAlign w:val="center"/>
          </w:tcPr>
          <w:p>
            <w:pPr>
              <w:pStyle w:val="0"/>
              <w:jc w:val="center"/>
            </w:pPr>
            <w:r>
              <w:rPr>
                <w:sz w:val="24"/>
              </w:rPr>
              <w:t xml:space="preserve">0,0689</w:t>
            </w:r>
          </w:p>
        </w:tc>
        <w:tc>
          <w:tcPr>
            <w:tcW w:w="1609" w:type="dxa"/>
            <w:vAlign w:val="center"/>
          </w:tcPr>
          <w:p>
            <w:pPr>
              <w:pStyle w:val="0"/>
              <w:jc w:val="center"/>
            </w:pPr>
            <w:r>
              <w:rPr>
                <w:sz w:val="24"/>
              </w:rPr>
              <w:t xml:space="preserve">3 231,75</w:t>
            </w:r>
          </w:p>
        </w:tc>
        <w:tc>
          <w:tcPr>
            <w:tcW w:w="1759" w:type="dxa"/>
            <w:vAlign w:val="center"/>
          </w:tcPr>
          <w:p>
            <w:pPr>
              <w:pStyle w:val="0"/>
              <w:jc w:val="center"/>
            </w:pPr>
            <w:r>
              <w:rPr>
                <w:sz w:val="24"/>
              </w:rPr>
              <w:t xml:space="preserve">5 939,07</w:t>
            </w:r>
          </w:p>
        </w:tc>
        <w:tc>
          <w:tcPr>
            <w:tcW w:w="1504" w:type="dxa"/>
            <w:vAlign w:val="center"/>
          </w:tcPr>
          <w:p>
            <w:pPr>
              <w:pStyle w:val="0"/>
              <w:jc w:val="center"/>
            </w:pPr>
            <w:r>
              <w:rPr>
                <w:sz w:val="24"/>
              </w:rPr>
              <w:t xml:space="preserve">1 420,31</w:t>
            </w:r>
          </w:p>
        </w:tc>
        <w:tc>
          <w:tcPr>
            <w:tcW w:w="1609" w:type="dxa"/>
            <w:vAlign w:val="center"/>
          </w:tcPr>
          <w:p>
            <w:pPr>
              <w:pStyle w:val="0"/>
              <w:jc w:val="center"/>
            </w:pPr>
            <w:r>
              <w:rPr>
                <w:sz w:val="24"/>
              </w:rPr>
              <w:t xml:space="preserve">372,40</w:t>
            </w:r>
          </w:p>
        </w:tc>
        <w:tc>
          <w:tcPr>
            <w:tcW w:w="1504" w:type="dxa"/>
            <w:vAlign w:val="center"/>
          </w:tcPr>
          <w:p>
            <w:pPr>
              <w:pStyle w:val="0"/>
              <w:jc w:val="center"/>
            </w:pPr>
            <w:r>
              <w:rPr>
                <w:sz w:val="24"/>
              </w:rPr>
              <w:t xml:space="preserve">97,86</w:t>
            </w:r>
          </w:p>
        </w:tc>
        <w:tc>
          <w:tcPr>
            <w:tcW w:w="1609" w:type="dxa"/>
            <w:vAlign w:val="center"/>
          </w:tcPr>
          <w:p>
            <w:pPr>
              <w:pStyle w:val="0"/>
              <w:jc w:val="center"/>
            </w:pPr>
            <w:r>
              <w:rPr>
                <w:sz w:val="24"/>
              </w:rPr>
              <w:t xml:space="preserve">607 034,2</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160 737,0</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не идентифицированным и не застрахованным в системе ОМС лицам</w:t>
            </w:r>
          </w:p>
        </w:tc>
        <w:tc>
          <w:tcPr>
            <w:tcW w:w="814" w:type="dxa"/>
            <w:vAlign w:val="center"/>
          </w:tcPr>
          <w:p>
            <w:pPr>
              <w:pStyle w:val="0"/>
              <w:jc w:val="center"/>
            </w:pPr>
            <w:r>
              <w:rPr>
                <w:sz w:val="24"/>
              </w:rPr>
              <w:t xml:space="preserve">08.1</w:t>
            </w:r>
          </w:p>
        </w:tc>
        <w:tc>
          <w:tcPr>
            <w:tcW w:w="1774" w:type="dxa"/>
            <w:vAlign w:val="center"/>
          </w:tcPr>
          <w:p>
            <w:pPr>
              <w:pStyle w:val="0"/>
              <w:jc w:val="center"/>
            </w:pPr>
            <w:r>
              <w:rPr>
                <w:sz w:val="24"/>
              </w:rPr>
              <w:t xml:space="preserve">обращение</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2.2 в условиях дневных стационаров </w:t>
            </w:r>
            <w:hyperlink w:history="0" w:anchor="P1789" w:tooltip="&lt;5&gt; Субъект Российской Федерации устанавливает раздельные нормативы объема и стоимости единицы объема для оказываемой в условиях дневного стационара первичной медико-санитарной помощи и специализированной медицинской помощи, включающие случаи оказания медицинской помощи по профилю &quot;медицинская реабилитация&quot; и случаи оказания паллиативной медицинской помощи в условиях дневного стационара, с учетом реальной потребности населения, а также общие нормативы объема и стоимости единицы объема медицинской помощи ...">
              <w:r>
                <w:rPr>
                  <w:sz w:val="24"/>
                  <w:color w:val="0000ff"/>
                </w:rPr>
                <w:t xml:space="preserve">&lt;5&gt;</w:t>
              </w:r>
            </w:hyperlink>
            <w:r>
              <w:rPr>
                <w:sz w:val="24"/>
              </w:rPr>
              <w:t xml:space="preserve">, в том числе:</w:t>
            </w:r>
          </w:p>
        </w:tc>
        <w:tc>
          <w:tcPr>
            <w:tcW w:w="814" w:type="dxa"/>
            <w:vAlign w:val="center"/>
          </w:tcPr>
          <w:p>
            <w:pPr>
              <w:pStyle w:val="0"/>
              <w:jc w:val="center"/>
            </w:pPr>
            <w:r>
              <w:rPr>
                <w:sz w:val="24"/>
              </w:rPr>
              <w:t xml:space="preserve">9</w:t>
            </w:r>
          </w:p>
        </w:tc>
        <w:tc>
          <w:tcPr>
            <w:tcW w:w="1774" w:type="dxa"/>
            <w:vAlign w:val="center"/>
          </w:tcPr>
          <w:p>
            <w:pPr>
              <w:pStyle w:val="0"/>
              <w:jc w:val="center"/>
            </w:pPr>
            <w:r>
              <w:rPr>
                <w:sz w:val="24"/>
              </w:rPr>
              <w:t xml:space="preserve">случай лечения</w:t>
            </w:r>
          </w:p>
        </w:tc>
        <w:tc>
          <w:tcPr>
            <w:tcW w:w="1609" w:type="dxa"/>
            <w:vAlign w:val="center"/>
          </w:tcPr>
          <w:p>
            <w:pPr>
              <w:pStyle w:val="0"/>
              <w:jc w:val="center"/>
            </w:pPr>
            <w:r>
              <w:rPr>
                <w:sz w:val="24"/>
              </w:rPr>
              <w:t xml:space="preserve">0,000980</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0,000980</w:t>
            </w:r>
          </w:p>
        </w:tc>
        <w:tc>
          <w:tcPr>
            <w:tcW w:w="1609" w:type="dxa"/>
            <w:vAlign w:val="center"/>
          </w:tcPr>
          <w:p>
            <w:pPr>
              <w:pStyle w:val="0"/>
              <w:jc w:val="center"/>
            </w:pPr>
            <w:r>
              <w:rPr>
                <w:sz w:val="24"/>
              </w:rPr>
              <w:t xml:space="preserve">32 206,52</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32 206,52</w:t>
            </w:r>
          </w:p>
        </w:tc>
        <w:tc>
          <w:tcPr>
            <w:tcW w:w="1609" w:type="dxa"/>
            <w:vAlign w:val="center"/>
          </w:tcPr>
          <w:p>
            <w:pPr>
              <w:pStyle w:val="0"/>
              <w:jc w:val="center"/>
            </w:pPr>
            <w:r>
              <w:rPr>
                <w:sz w:val="24"/>
              </w:rPr>
              <w:t xml:space="preserve">31,81</w:t>
            </w:r>
          </w:p>
        </w:tc>
        <w:tc>
          <w:tcPr>
            <w:tcW w:w="1504" w:type="dxa"/>
            <w:vAlign w:val="center"/>
          </w:tcPr>
          <w:p>
            <w:pPr>
              <w:pStyle w:val="0"/>
              <w:jc w:val="center"/>
            </w:pPr>
            <w:r>
              <w:rPr>
                <w:sz w:val="24"/>
              </w:rPr>
              <w:t xml:space="preserve">31,56</w:t>
            </w:r>
          </w:p>
        </w:tc>
        <w:tc>
          <w:tcPr>
            <w:tcW w:w="1609" w:type="dxa"/>
            <w:vAlign w:val="center"/>
          </w:tcPr>
          <w:p>
            <w:pPr>
              <w:pStyle w:val="0"/>
              <w:jc w:val="center"/>
            </w:pPr>
            <w:r>
              <w:rPr>
                <w:sz w:val="24"/>
              </w:rPr>
              <w:t xml:space="preserve">51 852,5</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51 852,5</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не идентифицированным и не застрахованным в системе ОМС лицам</w:t>
            </w:r>
          </w:p>
        </w:tc>
        <w:tc>
          <w:tcPr>
            <w:tcW w:w="814" w:type="dxa"/>
            <w:vAlign w:val="center"/>
          </w:tcPr>
          <w:p>
            <w:pPr>
              <w:pStyle w:val="0"/>
              <w:jc w:val="center"/>
            </w:pPr>
            <w:r>
              <w:rPr>
                <w:sz w:val="24"/>
              </w:rPr>
              <w:t xml:space="preserve">09.1</w:t>
            </w:r>
          </w:p>
        </w:tc>
        <w:tc>
          <w:tcPr>
            <w:tcW w:w="1774" w:type="dxa"/>
            <w:vAlign w:val="center"/>
          </w:tcPr>
          <w:p>
            <w:pPr>
              <w:pStyle w:val="0"/>
              <w:jc w:val="center"/>
            </w:pPr>
            <w:r>
              <w:rPr>
                <w:sz w:val="24"/>
              </w:rPr>
              <w:t xml:space="preserve">случай лечения</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3. В условиях дневных стационаров (первичная медико-санитарная помощь, специализированная медицинская помощь) </w:t>
            </w:r>
            <w:hyperlink w:history="0" w:anchor="P1789" w:tooltip="&lt;5&gt; Субъект Российской Федерации устанавливает раздельные нормативы объема и стоимости единицы объема для оказываемой в условиях дневного стационара первичной медико-санитарной помощи и специализированной медицинской помощи, включающие случаи оказания медицинской помощи по профилю &quot;медицинская реабилитация&quot; и случаи оказания паллиативной медицинской помощи в условиях дневного стационара, с учетом реальной потребности населения, а также общие нормативы объема и стоимости единицы объема медицинской помощи ...">
              <w:r>
                <w:rPr>
                  <w:sz w:val="24"/>
                  <w:color w:val="0000ff"/>
                </w:rPr>
                <w:t xml:space="preserve">&lt;5&gt;</w:t>
              </w:r>
            </w:hyperlink>
            <w:r>
              <w:rPr>
                <w:sz w:val="24"/>
              </w:rPr>
              <w:t xml:space="preserve">, в том числе:</w:t>
            </w:r>
          </w:p>
        </w:tc>
        <w:tc>
          <w:tcPr>
            <w:tcW w:w="814" w:type="dxa"/>
            <w:vAlign w:val="center"/>
          </w:tcPr>
          <w:p>
            <w:pPr>
              <w:pStyle w:val="0"/>
              <w:jc w:val="center"/>
            </w:pPr>
            <w:r>
              <w:rPr>
                <w:sz w:val="24"/>
              </w:rPr>
              <w:t xml:space="preserve">10</w:t>
            </w:r>
          </w:p>
        </w:tc>
        <w:tc>
          <w:tcPr>
            <w:tcW w:w="1774" w:type="dxa"/>
            <w:vAlign w:val="center"/>
          </w:tcPr>
          <w:p>
            <w:pPr>
              <w:pStyle w:val="0"/>
              <w:jc w:val="center"/>
            </w:pPr>
            <w:r>
              <w:rPr>
                <w:sz w:val="24"/>
              </w:rPr>
              <w:t xml:space="preserve">случай лечения</w:t>
            </w:r>
          </w:p>
        </w:tc>
        <w:tc>
          <w:tcPr>
            <w:tcW w:w="1609" w:type="dxa"/>
            <w:vAlign w:val="center"/>
          </w:tcPr>
          <w:p>
            <w:pPr>
              <w:pStyle w:val="0"/>
              <w:jc w:val="center"/>
            </w:pPr>
            <w:r>
              <w:rPr>
                <w:sz w:val="24"/>
              </w:rPr>
              <w:t xml:space="preserve">0,004000</w:t>
            </w:r>
          </w:p>
        </w:tc>
        <w:tc>
          <w:tcPr>
            <w:tcW w:w="1549" w:type="dxa"/>
            <w:vAlign w:val="center"/>
          </w:tcPr>
          <w:p>
            <w:pPr>
              <w:pStyle w:val="0"/>
              <w:jc w:val="center"/>
            </w:pPr>
            <w:r>
              <w:rPr>
                <w:sz w:val="24"/>
              </w:rPr>
              <w:t xml:space="preserve">0,00106</w:t>
            </w:r>
          </w:p>
        </w:tc>
        <w:tc>
          <w:tcPr>
            <w:tcW w:w="1504" w:type="dxa"/>
            <w:vAlign w:val="center"/>
          </w:tcPr>
          <w:p>
            <w:pPr>
              <w:pStyle w:val="0"/>
              <w:jc w:val="center"/>
            </w:pPr>
            <w:r>
              <w:rPr>
                <w:sz w:val="24"/>
              </w:rPr>
              <w:t xml:space="preserve">0,00294</w:t>
            </w:r>
          </w:p>
        </w:tc>
        <w:tc>
          <w:tcPr>
            <w:tcW w:w="1609" w:type="dxa"/>
            <w:vAlign w:val="center"/>
          </w:tcPr>
          <w:p>
            <w:pPr>
              <w:pStyle w:val="0"/>
              <w:jc w:val="center"/>
            </w:pPr>
            <w:r>
              <w:rPr>
                <w:sz w:val="24"/>
              </w:rPr>
              <w:t xml:space="preserve">40 604,48</w:t>
            </w:r>
          </w:p>
        </w:tc>
        <w:tc>
          <w:tcPr>
            <w:tcW w:w="1759" w:type="dxa"/>
            <w:vAlign w:val="center"/>
          </w:tcPr>
          <w:p>
            <w:pPr>
              <w:pStyle w:val="0"/>
              <w:jc w:val="center"/>
            </w:pPr>
            <w:r>
              <w:rPr>
                <w:sz w:val="24"/>
              </w:rPr>
              <w:t xml:space="preserve">52 940,64</w:t>
            </w:r>
          </w:p>
        </w:tc>
        <w:tc>
          <w:tcPr>
            <w:tcW w:w="1504" w:type="dxa"/>
            <w:vAlign w:val="center"/>
          </w:tcPr>
          <w:p>
            <w:pPr>
              <w:pStyle w:val="0"/>
              <w:jc w:val="center"/>
            </w:pPr>
            <w:r>
              <w:rPr>
                <w:sz w:val="24"/>
              </w:rPr>
              <w:t xml:space="preserve">36 156,75</w:t>
            </w:r>
          </w:p>
        </w:tc>
        <w:tc>
          <w:tcPr>
            <w:tcW w:w="1609" w:type="dxa"/>
            <w:vAlign w:val="center"/>
          </w:tcPr>
          <w:p>
            <w:pPr>
              <w:pStyle w:val="0"/>
              <w:jc w:val="center"/>
            </w:pPr>
            <w:r>
              <w:rPr>
                <w:sz w:val="24"/>
              </w:rPr>
              <w:t xml:space="preserve">163,23</w:t>
            </w:r>
          </w:p>
        </w:tc>
        <w:tc>
          <w:tcPr>
            <w:tcW w:w="1504" w:type="dxa"/>
            <w:vAlign w:val="center"/>
          </w:tcPr>
          <w:p>
            <w:pPr>
              <w:pStyle w:val="0"/>
              <w:jc w:val="center"/>
            </w:pPr>
            <w:r>
              <w:rPr>
                <w:sz w:val="24"/>
              </w:rPr>
              <w:t xml:space="preserve">106,30</w:t>
            </w:r>
          </w:p>
        </w:tc>
        <w:tc>
          <w:tcPr>
            <w:tcW w:w="1609" w:type="dxa"/>
            <w:vAlign w:val="center"/>
          </w:tcPr>
          <w:p>
            <w:pPr>
              <w:pStyle w:val="0"/>
              <w:jc w:val="center"/>
            </w:pPr>
            <w:r>
              <w:rPr>
                <w:sz w:val="24"/>
              </w:rPr>
              <w:t xml:space="preserve">266 082,3</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174 600,9</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не идентифицированным и не застрахованным в системе ОМС лицам</w:t>
            </w:r>
          </w:p>
        </w:tc>
        <w:tc>
          <w:tcPr>
            <w:tcW w:w="814" w:type="dxa"/>
            <w:vAlign w:val="center"/>
          </w:tcPr>
          <w:p>
            <w:pPr>
              <w:pStyle w:val="0"/>
              <w:jc w:val="center"/>
            </w:pPr>
            <w:r>
              <w:rPr>
                <w:sz w:val="24"/>
              </w:rPr>
              <w:t xml:space="preserve">10.1</w:t>
            </w:r>
          </w:p>
        </w:tc>
        <w:tc>
          <w:tcPr>
            <w:tcW w:w="1774" w:type="dxa"/>
            <w:vAlign w:val="center"/>
          </w:tcPr>
          <w:p>
            <w:pPr>
              <w:pStyle w:val="0"/>
              <w:jc w:val="center"/>
            </w:pPr>
            <w:r>
              <w:rPr>
                <w:sz w:val="24"/>
              </w:rPr>
              <w:t xml:space="preserve">случай лечения</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4. Специализированная, в том числе высокотехнологичная, медицинская помощь</w:t>
            </w:r>
          </w:p>
        </w:tc>
        <w:tc>
          <w:tcPr>
            <w:tcW w:w="814" w:type="dxa"/>
            <w:vAlign w:val="center"/>
          </w:tcPr>
          <w:p>
            <w:pPr>
              <w:pStyle w:val="0"/>
              <w:jc w:val="center"/>
            </w:pPr>
            <w:r>
              <w:rPr>
                <w:sz w:val="24"/>
              </w:rPr>
              <w:t xml:space="preserve">11</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4.1 в условиях дневных стационаров </w:t>
            </w:r>
            <w:hyperlink w:history="0" w:anchor="P1789" w:tooltip="&lt;5&gt; Субъект Российской Федерации устанавливает раздельные нормативы объема и стоимости единицы объема для оказываемой в условиях дневного стационара первичной медико-санитарной помощи и специализированной медицинской помощи, включающие случаи оказания медицинской помощи по профилю &quot;медицинская реабилитация&quot; и случаи оказания паллиативной медицинской помощи в условиях дневного стационара, с учетом реальной потребности населения, а также общие нормативы объема и стоимости единицы объема медицинской помощи ...">
              <w:r>
                <w:rPr>
                  <w:sz w:val="24"/>
                  <w:color w:val="0000ff"/>
                </w:rPr>
                <w:t xml:space="preserve">&lt;5&gt;</w:t>
              </w:r>
            </w:hyperlink>
            <w:r>
              <w:rPr>
                <w:sz w:val="24"/>
              </w:rPr>
              <w:t xml:space="preserve">, в том числе:</w:t>
            </w:r>
          </w:p>
        </w:tc>
        <w:tc>
          <w:tcPr>
            <w:tcW w:w="814" w:type="dxa"/>
            <w:vAlign w:val="center"/>
          </w:tcPr>
          <w:p>
            <w:pPr>
              <w:pStyle w:val="0"/>
              <w:jc w:val="center"/>
            </w:pPr>
            <w:r>
              <w:rPr>
                <w:sz w:val="24"/>
              </w:rPr>
              <w:t xml:space="preserve">12</w:t>
            </w:r>
          </w:p>
        </w:tc>
        <w:tc>
          <w:tcPr>
            <w:tcW w:w="1774" w:type="dxa"/>
            <w:vAlign w:val="center"/>
          </w:tcPr>
          <w:p>
            <w:pPr>
              <w:pStyle w:val="0"/>
              <w:jc w:val="center"/>
            </w:pPr>
            <w:r>
              <w:rPr>
                <w:sz w:val="24"/>
              </w:rPr>
              <w:t xml:space="preserve">случай лечения</w:t>
            </w:r>
          </w:p>
        </w:tc>
        <w:tc>
          <w:tcPr>
            <w:tcW w:w="1609" w:type="dxa"/>
            <w:vAlign w:val="center"/>
          </w:tcPr>
          <w:p>
            <w:pPr>
              <w:pStyle w:val="0"/>
              <w:jc w:val="center"/>
            </w:pPr>
            <w:r>
              <w:rPr>
                <w:sz w:val="24"/>
              </w:rPr>
              <w:t xml:space="preserve">0,003020</w:t>
            </w:r>
          </w:p>
        </w:tc>
        <w:tc>
          <w:tcPr>
            <w:tcW w:w="1549" w:type="dxa"/>
            <w:vAlign w:val="center"/>
          </w:tcPr>
          <w:p>
            <w:pPr>
              <w:pStyle w:val="0"/>
              <w:jc w:val="center"/>
            </w:pPr>
            <w:r>
              <w:rPr>
                <w:sz w:val="24"/>
              </w:rPr>
              <w:t xml:space="preserve">0,00106</w:t>
            </w:r>
          </w:p>
        </w:tc>
        <w:tc>
          <w:tcPr>
            <w:tcW w:w="1504" w:type="dxa"/>
            <w:vAlign w:val="center"/>
          </w:tcPr>
          <w:p>
            <w:pPr>
              <w:pStyle w:val="0"/>
              <w:jc w:val="center"/>
            </w:pPr>
            <w:r>
              <w:rPr>
                <w:sz w:val="24"/>
              </w:rPr>
              <w:t xml:space="preserve">0,00196</w:t>
            </w:r>
          </w:p>
        </w:tc>
        <w:tc>
          <w:tcPr>
            <w:tcW w:w="1609" w:type="dxa"/>
            <w:vAlign w:val="center"/>
          </w:tcPr>
          <w:p>
            <w:pPr>
              <w:pStyle w:val="0"/>
              <w:jc w:val="center"/>
            </w:pPr>
            <w:r>
              <w:rPr>
                <w:sz w:val="24"/>
              </w:rPr>
              <w:t xml:space="preserve">43 330,03</w:t>
            </w:r>
          </w:p>
        </w:tc>
        <w:tc>
          <w:tcPr>
            <w:tcW w:w="1759" w:type="dxa"/>
            <w:vAlign w:val="center"/>
          </w:tcPr>
          <w:p>
            <w:pPr>
              <w:pStyle w:val="0"/>
              <w:jc w:val="center"/>
            </w:pPr>
            <w:r>
              <w:rPr>
                <w:sz w:val="24"/>
              </w:rPr>
              <w:t xml:space="preserve">52 940,64</w:t>
            </w:r>
          </w:p>
        </w:tc>
        <w:tc>
          <w:tcPr>
            <w:tcW w:w="1504" w:type="dxa"/>
            <w:vAlign w:val="center"/>
          </w:tcPr>
          <w:p>
            <w:pPr>
              <w:pStyle w:val="0"/>
              <w:jc w:val="center"/>
            </w:pPr>
            <w:r>
              <w:rPr>
                <w:sz w:val="24"/>
              </w:rPr>
              <w:t xml:space="preserve">38 132,46</w:t>
            </w:r>
          </w:p>
        </w:tc>
        <w:tc>
          <w:tcPr>
            <w:tcW w:w="1609" w:type="dxa"/>
            <w:vAlign w:val="center"/>
          </w:tcPr>
          <w:p>
            <w:pPr>
              <w:pStyle w:val="0"/>
              <w:jc w:val="center"/>
            </w:pPr>
            <w:r>
              <w:rPr>
                <w:sz w:val="24"/>
              </w:rPr>
              <w:t xml:space="preserve">131,42</w:t>
            </w:r>
          </w:p>
        </w:tc>
        <w:tc>
          <w:tcPr>
            <w:tcW w:w="1504" w:type="dxa"/>
            <w:vAlign w:val="center"/>
          </w:tcPr>
          <w:p>
            <w:pPr>
              <w:pStyle w:val="0"/>
              <w:jc w:val="center"/>
            </w:pPr>
            <w:r>
              <w:rPr>
                <w:sz w:val="24"/>
              </w:rPr>
              <w:t xml:space="preserve">74,74</w:t>
            </w:r>
          </w:p>
        </w:tc>
        <w:tc>
          <w:tcPr>
            <w:tcW w:w="1609" w:type="dxa"/>
            <w:vAlign w:val="center"/>
          </w:tcPr>
          <w:p>
            <w:pPr>
              <w:pStyle w:val="0"/>
              <w:jc w:val="center"/>
            </w:pPr>
            <w:r>
              <w:rPr>
                <w:sz w:val="24"/>
              </w:rPr>
              <w:t xml:space="preserve">214 229,8</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122 748,4</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не идентифицированным и не застрахованным в системе ОМС лицам</w:t>
            </w:r>
          </w:p>
        </w:tc>
        <w:tc>
          <w:tcPr>
            <w:tcW w:w="814" w:type="dxa"/>
            <w:vAlign w:val="center"/>
          </w:tcPr>
          <w:p>
            <w:pPr>
              <w:pStyle w:val="0"/>
              <w:jc w:val="center"/>
            </w:pPr>
            <w:r>
              <w:rPr>
                <w:sz w:val="24"/>
              </w:rPr>
              <w:t xml:space="preserve">12.1</w:t>
            </w:r>
          </w:p>
        </w:tc>
        <w:tc>
          <w:tcPr>
            <w:tcW w:w="1774" w:type="dxa"/>
            <w:vAlign w:val="center"/>
          </w:tcPr>
          <w:p>
            <w:pPr>
              <w:pStyle w:val="0"/>
              <w:jc w:val="center"/>
            </w:pPr>
            <w:r>
              <w:rPr>
                <w:sz w:val="24"/>
              </w:rPr>
              <w:t xml:space="preserve">случай лечения</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4.2 в условиях круглосуточных стационаров, в том числе:</w:t>
            </w:r>
          </w:p>
        </w:tc>
        <w:tc>
          <w:tcPr>
            <w:tcW w:w="814" w:type="dxa"/>
            <w:vAlign w:val="center"/>
          </w:tcPr>
          <w:p>
            <w:pPr>
              <w:pStyle w:val="0"/>
              <w:jc w:val="center"/>
            </w:pPr>
            <w:r>
              <w:rPr>
                <w:sz w:val="24"/>
              </w:rPr>
              <w:t xml:space="preserve">13</w:t>
            </w:r>
          </w:p>
        </w:tc>
        <w:tc>
          <w:tcPr>
            <w:tcW w:w="1774" w:type="dxa"/>
            <w:vAlign w:val="center"/>
          </w:tcPr>
          <w:p>
            <w:pPr>
              <w:pStyle w:val="0"/>
              <w:jc w:val="center"/>
            </w:pPr>
            <w:r>
              <w:rPr>
                <w:sz w:val="24"/>
              </w:rPr>
              <w:t xml:space="preserve">случай госпитализаций</w:t>
            </w:r>
          </w:p>
        </w:tc>
        <w:tc>
          <w:tcPr>
            <w:tcW w:w="1609" w:type="dxa"/>
            <w:vAlign w:val="center"/>
          </w:tcPr>
          <w:p>
            <w:pPr>
              <w:pStyle w:val="0"/>
              <w:jc w:val="center"/>
            </w:pPr>
            <w:r>
              <w:rPr>
                <w:sz w:val="24"/>
              </w:rPr>
              <w:t xml:space="preserve">0,011000</w:t>
            </w:r>
          </w:p>
        </w:tc>
        <w:tc>
          <w:tcPr>
            <w:tcW w:w="1549" w:type="dxa"/>
            <w:vAlign w:val="center"/>
          </w:tcPr>
          <w:p>
            <w:pPr>
              <w:pStyle w:val="0"/>
              <w:jc w:val="center"/>
            </w:pPr>
            <w:r>
              <w:rPr>
                <w:sz w:val="24"/>
              </w:rPr>
              <w:t xml:space="preserve">0,00760</w:t>
            </w:r>
          </w:p>
        </w:tc>
        <w:tc>
          <w:tcPr>
            <w:tcW w:w="1504" w:type="dxa"/>
            <w:vAlign w:val="center"/>
          </w:tcPr>
          <w:p>
            <w:pPr>
              <w:pStyle w:val="0"/>
              <w:jc w:val="center"/>
            </w:pPr>
            <w:r>
              <w:rPr>
                <w:sz w:val="24"/>
              </w:rPr>
              <w:t xml:space="preserve">0,00340</w:t>
            </w:r>
          </w:p>
        </w:tc>
        <w:tc>
          <w:tcPr>
            <w:tcW w:w="1609" w:type="dxa"/>
            <w:vAlign w:val="center"/>
          </w:tcPr>
          <w:p>
            <w:pPr>
              <w:pStyle w:val="0"/>
              <w:jc w:val="center"/>
            </w:pPr>
            <w:r>
              <w:rPr>
                <w:sz w:val="24"/>
              </w:rPr>
              <w:t xml:space="preserve">158 177,47</w:t>
            </w:r>
          </w:p>
        </w:tc>
        <w:tc>
          <w:tcPr>
            <w:tcW w:w="1759" w:type="dxa"/>
            <w:vAlign w:val="center"/>
          </w:tcPr>
          <w:p>
            <w:pPr>
              <w:pStyle w:val="0"/>
              <w:jc w:val="center"/>
            </w:pPr>
            <w:r>
              <w:rPr>
                <w:sz w:val="24"/>
              </w:rPr>
              <w:t xml:space="preserve">187 093,92</w:t>
            </w:r>
          </w:p>
        </w:tc>
        <w:tc>
          <w:tcPr>
            <w:tcW w:w="1504" w:type="dxa"/>
            <w:vAlign w:val="center"/>
          </w:tcPr>
          <w:p>
            <w:pPr>
              <w:pStyle w:val="0"/>
              <w:jc w:val="center"/>
            </w:pPr>
            <w:r>
              <w:rPr>
                <w:sz w:val="24"/>
              </w:rPr>
              <w:t xml:space="preserve">93 540,70</w:t>
            </w:r>
          </w:p>
        </w:tc>
        <w:tc>
          <w:tcPr>
            <w:tcW w:w="1609" w:type="dxa"/>
            <w:vAlign w:val="center"/>
          </w:tcPr>
          <w:p>
            <w:pPr>
              <w:pStyle w:val="0"/>
              <w:jc w:val="center"/>
            </w:pPr>
            <w:r>
              <w:rPr>
                <w:sz w:val="24"/>
              </w:rPr>
              <w:t xml:space="preserve">1 742,35</w:t>
            </w:r>
          </w:p>
        </w:tc>
        <w:tc>
          <w:tcPr>
            <w:tcW w:w="1504" w:type="dxa"/>
            <w:vAlign w:val="center"/>
          </w:tcPr>
          <w:p>
            <w:pPr>
              <w:pStyle w:val="0"/>
              <w:jc w:val="center"/>
            </w:pPr>
            <w:r>
              <w:rPr>
                <w:sz w:val="24"/>
              </w:rPr>
              <w:t xml:space="preserve">318,04</w:t>
            </w:r>
          </w:p>
        </w:tc>
        <w:tc>
          <w:tcPr>
            <w:tcW w:w="1609" w:type="dxa"/>
            <w:vAlign w:val="center"/>
          </w:tcPr>
          <w:p>
            <w:pPr>
              <w:pStyle w:val="0"/>
              <w:jc w:val="center"/>
            </w:pPr>
            <w:r>
              <w:rPr>
                <w:sz w:val="24"/>
              </w:rPr>
              <w:t xml:space="preserve">2 840 144,3</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522 424,8</w:t>
            </w:r>
          </w:p>
        </w:tc>
        <w:tc>
          <w:tcPr>
            <w:tcW w:w="1099" w:type="dxa"/>
            <w:vAlign w:val="center"/>
          </w:tcPr>
          <w:p>
            <w:pPr>
              <w:pStyle w:val="0"/>
            </w:pPr>
            <w:r>
              <w:rPr>
                <w:sz w:val="24"/>
              </w:rPr>
            </w:r>
          </w:p>
        </w:tc>
      </w:tr>
      <w:tr>
        <w:tc>
          <w:tcPr>
            <w:tcW w:w="2659" w:type="dxa"/>
            <w:vAlign w:val="center"/>
          </w:tcPr>
          <w:p>
            <w:pPr>
              <w:pStyle w:val="0"/>
            </w:pPr>
            <w:r>
              <w:rPr>
                <w:sz w:val="24"/>
              </w:rPr>
              <w:t xml:space="preserve">не идентифицированным и не застрахованным в системе ОМС лицам</w:t>
            </w:r>
          </w:p>
        </w:tc>
        <w:tc>
          <w:tcPr>
            <w:tcW w:w="814" w:type="dxa"/>
            <w:vAlign w:val="center"/>
          </w:tcPr>
          <w:p>
            <w:pPr>
              <w:pStyle w:val="0"/>
              <w:jc w:val="center"/>
            </w:pPr>
            <w:r>
              <w:rPr>
                <w:sz w:val="24"/>
              </w:rPr>
              <w:t xml:space="preserve">13.1</w:t>
            </w:r>
          </w:p>
        </w:tc>
        <w:tc>
          <w:tcPr>
            <w:tcW w:w="1774" w:type="dxa"/>
            <w:vAlign w:val="center"/>
          </w:tcPr>
          <w:p>
            <w:pPr>
              <w:pStyle w:val="0"/>
              <w:jc w:val="center"/>
            </w:pPr>
            <w:r>
              <w:rPr>
                <w:sz w:val="24"/>
              </w:rPr>
              <w:t xml:space="preserve">случай госпитализаций</w:t>
            </w:r>
          </w:p>
        </w:tc>
        <w:tc>
          <w:tcPr>
            <w:tcW w:w="1609" w:type="dxa"/>
            <w:vAlign w:val="center"/>
          </w:tcPr>
          <w:p>
            <w:pPr>
              <w:pStyle w:val="0"/>
              <w:jc w:val="center"/>
            </w:pPr>
            <w:r>
              <w:rPr>
                <w:sz w:val="24"/>
              </w:rPr>
              <w:t xml:space="preserve">0,001960</w:t>
            </w:r>
          </w:p>
        </w:tc>
        <w:tc>
          <w:tcPr>
            <w:tcW w:w="1549" w:type="dxa"/>
            <w:vAlign w:val="center"/>
          </w:tcPr>
          <w:p>
            <w:pPr>
              <w:pStyle w:val="0"/>
              <w:jc w:val="center"/>
            </w:pPr>
            <w:r>
              <w:rPr>
                <w:sz w:val="24"/>
              </w:rPr>
              <w:t xml:space="preserve">0,001960</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57 215,85</w:t>
            </w:r>
          </w:p>
        </w:tc>
        <w:tc>
          <w:tcPr>
            <w:tcW w:w="1759" w:type="dxa"/>
            <w:vAlign w:val="center"/>
          </w:tcPr>
          <w:p>
            <w:pPr>
              <w:pStyle w:val="0"/>
              <w:jc w:val="center"/>
            </w:pPr>
            <w:r>
              <w:rPr>
                <w:sz w:val="24"/>
              </w:rPr>
              <w:t xml:space="preserve">57 215,85</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112,14</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182 518,6</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5. Паллиативная медицинская помощь:</w:t>
            </w:r>
          </w:p>
        </w:tc>
        <w:tc>
          <w:tcPr>
            <w:tcW w:w="814" w:type="dxa"/>
            <w:vAlign w:val="center"/>
          </w:tcPr>
          <w:p>
            <w:pPr>
              <w:pStyle w:val="0"/>
              <w:jc w:val="center"/>
            </w:pPr>
            <w:r>
              <w:rPr>
                <w:sz w:val="24"/>
              </w:rPr>
              <w:t xml:space="preserve">14</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5.1. первичная медицинская помощь, в том числе доврачебная и врачебная (включая ветеранов боевых действий) </w:t>
            </w:r>
            <w:hyperlink w:history="0" w:anchor="P1787" w:tooltip="&lt;3&gt; Включает посещения, связанные с профилактическими мероприятиями, в том числе при проведении профилактических медицинских осмотров обучающихся в общеобразовательных организациях и профессиональных образовательных организациях, а также в образовательных организациях высшего образования в целях раннего (своевременного) выявления незаконного потребления наркотических средств и психотропных веществ, а также посещения по паллиативной медицинской помощи, в том числе посещения на дому выездными патронажными ...">
              <w:r>
                <w:rPr>
                  <w:sz w:val="24"/>
                  <w:color w:val="0000ff"/>
                </w:rPr>
                <w:t xml:space="preserve">&lt;3&gt;</w:t>
              </w:r>
            </w:hyperlink>
            <w:r>
              <w:rPr>
                <w:sz w:val="24"/>
              </w:rPr>
              <w:t xml:space="preserve">, всего, в том числе:</w:t>
            </w:r>
          </w:p>
        </w:tc>
        <w:tc>
          <w:tcPr>
            <w:tcW w:w="814" w:type="dxa"/>
            <w:vAlign w:val="center"/>
          </w:tcPr>
          <w:p>
            <w:pPr>
              <w:pStyle w:val="0"/>
              <w:jc w:val="center"/>
            </w:pPr>
            <w:r>
              <w:rPr>
                <w:sz w:val="24"/>
              </w:rPr>
              <w:t xml:space="preserve">15</w:t>
            </w:r>
          </w:p>
        </w:tc>
        <w:tc>
          <w:tcPr>
            <w:tcW w:w="1774" w:type="dxa"/>
            <w:vAlign w:val="center"/>
          </w:tcPr>
          <w:p>
            <w:pPr>
              <w:pStyle w:val="0"/>
              <w:jc w:val="center"/>
            </w:pPr>
            <w:r>
              <w:rPr>
                <w:sz w:val="24"/>
              </w:rPr>
              <w:t xml:space="preserve">посещение</w:t>
            </w:r>
          </w:p>
        </w:tc>
        <w:tc>
          <w:tcPr>
            <w:tcW w:w="1609" w:type="dxa"/>
            <w:vAlign w:val="center"/>
          </w:tcPr>
          <w:p>
            <w:pPr>
              <w:pStyle w:val="0"/>
              <w:jc w:val="center"/>
            </w:pPr>
            <w:r>
              <w:rPr>
                <w:sz w:val="24"/>
              </w:rPr>
              <w:t xml:space="preserve">0,0315</w:t>
            </w:r>
          </w:p>
        </w:tc>
        <w:tc>
          <w:tcPr>
            <w:tcW w:w="1549" w:type="dxa"/>
            <w:vAlign w:val="center"/>
          </w:tcPr>
          <w:p>
            <w:pPr>
              <w:pStyle w:val="0"/>
              <w:jc w:val="center"/>
            </w:pPr>
            <w:r>
              <w:rPr>
                <w:sz w:val="24"/>
              </w:rPr>
              <w:t xml:space="preserve">0,0315</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1 986,85</w:t>
            </w:r>
          </w:p>
        </w:tc>
        <w:tc>
          <w:tcPr>
            <w:tcW w:w="1759" w:type="dxa"/>
            <w:vAlign w:val="center"/>
          </w:tcPr>
          <w:p>
            <w:pPr>
              <w:pStyle w:val="0"/>
              <w:jc w:val="center"/>
            </w:pPr>
            <w:r>
              <w:rPr>
                <w:sz w:val="24"/>
              </w:rPr>
              <w:t xml:space="preserve">1 986,85</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62,63</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102 084,1</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посещение по паллиативной медицинской помощи без учета посещений на дому патронажными бригадами</w:t>
            </w:r>
          </w:p>
        </w:tc>
        <w:tc>
          <w:tcPr>
            <w:tcW w:w="814" w:type="dxa"/>
            <w:vAlign w:val="center"/>
          </w:tcPr>
          <w:p>
            <w:pPr>
              <w:pStyle w:val="0"/>
              <w:jc w:val="center"/>
            </w:pPr>
            <w:r>
              <w:rPr>
                <w:sz w:val="24"/>
              </w:rPr>
              <w:t xml:space="preserve">15.1</w:t>
            </w:r>
          </w:p>
        </w:tc>
        <w:tc>
          <w:tcPr>
            <w:tcW w:w="1774" w:type="dxa"/>
            <w:vAlign w:val="center"/>
          </w:tcPr>
          <w:p>
            <w:pPr>
              <w:pStyle w:val="0"/>
              <w:jc w:val="center"/>
            </w:pPr>
            <w:r>
              <w:rPr>
                <w:sz w:val="24"/>
              </w:rPr>
              <w:t xml:space="preserve">посещение</w:t>
            </w:r>
          </w:p>
        </w:tc>
        <w:tc>
          <w:tcPr>
            <w:tcW w:w="1609" w:type="dxa"/>
            <w:vAlign w:val="center"/>
          </w:tcPr>
          <w:p>
            <w:pPr>
              <w:pStyle w:val="0"/>
              <w:jc w:val="center"/>
            </w:pPr>
            <w:r>
              <w:rPr>
                <w:sz w:val="24"/>
              </w:rPr>
              <w:t xml:space="preserve">0,0235</w:t>
            </w:r>
          </w:p>
        </w:tc>
        <w:tc>
          <w:tcPr>
            <w:tcW w:w="1549" w:type="dxa"/>
            <w:vAlign w:val="center"/>
          </w:tcPr>
          <w:p>
            <w:pPr>
              <w:pStyle w:val="0"/>
              <w:jc w:val="center"/>
            </w:pPr>
            <w:r>
              <w:rPr>
                <w:sz w:val="24"/>
              </w:rPr>
              <w:t xml:space="preserve">0,0235</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1 045,21</w:t>
            </w:r>
          </w:p>
        </w:tc>
        <w:tc>
          <w:tcPr>
            <w:tcW w:w="1759" w:type="dxa"/>
            <w:vAlign w:val="center"/>
          </w:tcPr>
          <w:p>
            <w:pPr>
              <w:pStyle w:val="0"/>
              <w:jc w:val="center"/>
            </w:pPr>
            <w:r>
              <w:rPr>
                <w:sz w:val="24"/>
              </w:rPr>
              <w:t xml:space="preserve">1 045,21</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24,56</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40 037,7</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посещения на дому выездными патронажными бригадами</w:t>
            </w:r>
          </w:p>
        </w:tc>
        <w:tc>
          <w:tcPr>
            <w:tcW w:w="814" w:type="dxa"/>
            <w:vAlign w:val="center"/>
          </w:tcPr>
          <w:p>
            <w:pPr>
              <w:pStyle w:val="0"/>
              <w:jc w:val="center"/>
            </w:pPr>
            <w:r>
              <w:rPr>
                <w:sz w:val="24"/>
              </w:rPr>
              <w:t xml:space="preserve">15.2</w:t>
            </w:r>
          </w:p>
        </w:tc>
        <w:tc>
          <w:tcPr>
            <w:tcW w:w="1774" w:type="dxa"/>
            <w:vAlign w:val="center"/>
          </w:tcPr>
          <w:p>
            <w:pPr>
              <w:pStyle w:val="0"/>
              <w:jc w:val="center"/>
            </w:pPr>
            <w:r>
              <w:rPr>
                <w:sz w:val="24"/>
              </w:rPr>
              <w:t xml:space="preserve">посещение</w:t>
            </w:r>
          </w:p>
        </w:tc>
        <w:tc>
          <w:tcPr>
            <w:tcW w:w="1609" w:type="dxa"/>
            <w:vAlign w:val="center"/>
          </w:tcPr>
          <w:p>
            <w:pPr>
              <w:pStyle w:val="0"/>
              <w:jc w:val="center"/>
            </w:pPr>
            <w:r>
              <w:rPr>
                <w:sz w:val="24"/>
              </w:rPr>
              <w:t xml:space="preserve">0,0080</w:t>
            </w:r>
          </w:p>
        </w:tc>
        <w:tc>
          <w:tcPr>
            <w:tcW w:w="1549" w:type="dxa"/>
            <w:vAlign w:val="center"/>
          </w:tcPr>
          <w:p>
            <w:pPr>
              <w:pStyle w:val="0"/>
              <w:jc w:val="center"/>
            </w:pPr>
            <w:r>
              <w:rPr>
                <w:sz w:val="24"/>
              </w:rPr>
              <w:t xml:space="preserve">0,0080</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4 758,16</w:t>
            </w:r>
          </w:p>
        </w:tc>
        <w:tc>
          <w:tcPr>
            <w:tcW w:w="1759" w:type="dxa"/>
            <w:vAlign w:val="center"/>
          </w:tcPr>
          <w:p>
            <w:pPr>
              <w:pStyle w:val="0"/>
              <w:jc w:val="center"/>
            </w:pPr>
            <w:r>
              <w:rPr>
                <w:sz w:val="24"/>
              </w:rPr>
              <w:t xml:space="preserve">4 758,16</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38,07</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62 046,4</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в том числе для детского населения</w:t>
            </w:r>
          </w:p>
        </w:tc>
        <w:tc>
          <w:tcPr>
            <w:tcW w:w="814" w:type="dxa"/>
            <w:vAlign w:val="center"/>
          </w:tcPr>
          <w:p>
            <w:pPr>
              <w:pStyle w:val="0"/>
              <w:jc w:val="center"/>
            </w:pPr>
            <w:r>
              <w:rPr>
                <w:sz w:val="24"/>
              </w:rPr>
              <w:t xml:space="preserve">15.2.1</w:t>
            </w:r>
          </w:p>
        </w:tc>
        <w:tc>
          <w:tcPr>
            <w:tcW w:w="1774" w:type="dxa"/>
            <w:vAlign w:val="center"/>
          </w:tcPr>
          <w:p>
            <w:pPr>
              <w:pStyle w:val="0"/>
              <w:jc w:val="center"/>
            </w:pPr>
            <w:r>
              <w:rPr>
                <w:sz w:val="24"/>
              </w:rPr>
              <w:t xml:space="preserve">посещение</w:t>
            </w:r>
          </w:p>
        </w:tc>
        <w:tc>
          <w:tcPr>
            <w:tcW w:w="1609" w:type="dxa"/>
            <w:vAlign w:val="center"/>
          </w:tcPr>
          <w:p>
            <w:pPr>
              <w:pStyle w:val="0"/>
              <w:jc w:val="center"/>
            </w:pPr>
            <w:r>
              <w:rPr>
                <w:sz w:val="24"/>
              </w:rPr>
              <w:t xml:space="preserve">0,0020</w:t>
            </w:r>
          </w:p>
        </w:tc>
        <w:tc>
          <w:tcPr>
            <w:tcW w:w="1549" w:type="dxa"/>
            <w:vAlign w:val="center"/>
          </w:tcPr>
          <w:p>
            <w:pPr>
              <w:pStyle w:val="0"/>
              <w:jc w:val="center"/>
            </w:pPr>
            <w:r>
              <w:rPr>
                <w:sz w:val="24"/>
              </w:rPr>
              <w:t xml:space="preserve">0,0020</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4 697,15</w:t>
            </w:r>
          </w:p>
        </w:tc>
        <w:tc>
          <w:tcPr>
            <w:tcW w:w="1759" w:type="dxa"/>
            <w:vAlign w:val="center"/>
          </w:tcPr>
          <w:p>
            <w:pPr>
              <w:pStyle w:val="0"/>
              <w:jc w:val="center"/>
            </w:pPr>
            <w:r>
              <w:rPr>
                <w:sz w:val="24"/>
              </w:rPr>
              <w:t xml:space="preserve">4 697,15</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9,39</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15 312,7</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5.2. Паллиативная медицинская помощь в стационарных условиях (включая койки паллиативной медицинской помощи и койки сестринского ухода), в том числе ветеранам боевых действий</w:t>
            </w:r>
          </w:p>
        </w:tc>
        <w:tc>
          <w:tcPr>
            <w:tcW w:w="814" w:type="dxa"/>
            <w:vAlign w:val="center"/>
          </w:tcPr>
          <w:p>
            <w:pPr>
              <w:pStyle w:val="0"/>
              <w:jc w:val="center"/>
            </w:pPr>
            <w:r>
              <w:rPr>
                <w:sz w:val="24"/>
              </w:rPr>
              <w:t xml:space="preserve">16</w:t>
            </w:r>
          </w:p>
        </w:tc>
        <w:tc>
          <w:tcPr>
            <w:tcW w:w="1774" w:type="dxa"/>
            <w:vAlign w:val="center"/>
          </w:tcPr>
          <w:p>
            <w:pPr>
              <w:pStyle w:val="0"/>
              <w:jc w:val="center"/>
            </w:pPr>
            <w:r>
              <w:rPr>
                <w:sz w:val="24"/>
              </w:rPr>
              <w:t xml:space="preserve">койко-день</w:t>
            </w:r>
          </w:p>
        </w:tc>
        <w:tc>
          <w:tcPr>
            <w:tcW w:w="1609" w:type="dxa"/>
            <w:vAlign w:val="center"/>
          </w:tcPr>
          <w:p>
            <w:pPr>
              <w:pStyle w:val="0"/>
              <w:jc w:val="center"/>
            </w:pPr>
            <w:r>
              <w:rPr>
                <w:sz w:val="24"/>
              </w:rPr>
              <w:t xml:space="preserve">0,0765</w:t>
            </w:r>
          </w:p>
        </w:tc>
        <w:tc>
          <w:tcPr>
            <w:tcW w:w="1549" w:type="dxa"/>
            <w:vAlign w:val="center"/>
          </w:tcPr>
          <w:p>
            <w:pPr>
              <w:pStyle w:val="0"/>
              <w:jc w:val="center"/>
            </w:pPr>
            <w:r>
              <w:rPr>
                <w:sz w:val="24"/>
              </w:rPr>
              <w:t xml:space="preserve">0,0765</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5 541,68</w:t>
            </w:r>
          </w:p>
        </w:tc>
        <w:tc>
          <w:tcPr>
            <w:tcW w:w="1759" w:type="dxa"/>
            <w:vAlign w:val="center"/>
          </w:tcPr>
          <w:p>
            <w:pPr>
              <w:pStyle w:val="0"/>
              <w:jc w:val="center"/>
            </w:pPr>
            <w:r>
              <w:rPr>
                <w:sz w:val="24"/>
              </w:rPr>
              <w:t xml:space="preserve">5 541,68</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423,94</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691 047,3</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в том числе для детского населения</w:t>
            </w:r>
          </w:p>
        </w:tc>
        <w:tc>
          <w:tcPr>
            <w:tcW w:w="814" w:type="dxa"/>
            <w:vAlign w:val="center"/>
          </w:tcPr>
          <w:p>
            <w:pPr>
              <w:pStyle w:val="0"/>
              <w:jc w:val="center"/>
            </w:pPr>
            <w:r>
              <w:rPr>
                <w:sz w:val="24"/>
              </w:rPr>
              <w:t xml:space="preserve">16.1</w:t>
            </w:r>
          </w:p>
        </w:tc>
        <w:tc>
          <w:tcPr>
            <w:tcW w:w="1774" w:type="dxa"/>
            <w:vAlign w:val="center"/>
          </w:tcPr>
          <w:p>
            <w:pPr>
              <w:pStyle w:val="0"/>
              <w:jc w:val="center"/>
            </w:pPr>
            <w:r>
              <w:rPr>
                <w:sz w:val="24"/>
              </w:rPr>
              <w:t xml:space="preserve">койко-день</w:t>
            </w:r>
          </w:p>
        </w:tc>
        <w:tc>
          <w:tcPr>
            <w:tcW w:w="1609" w:type="dxa"/>
            <w:vAlign w:val="center"/>
          </w:tcPr>
          <w:p>
            <w:pPr>
              <w:pStyle w:val="0"/>
              <w:jc w:val="center"/>
            </w:pPr>
            <w:r>
              <w:rPr>
                <w:sz w:val="24"/>
              </w:rPr>
              <w:t xml:space="preserve">0,0031</w:t>
            </w:r>
          </w:p>
        </w:tc>
        <w:tc>
          <w:tcPr>
            <w:tcW w:w="1549" w:type="dxa"/>
            <w:vAlign w:val="center"/>
          </w:tcPr>
          <w:p>
            <w:pPr>
              <w:pStyle w:val="0"/>
              <w:jc w:val="center"/>
            </w:pPr>
            <w:r>
              <w:rPr>
                <w:sz w:val="24"/>
              </w:rPr>
              <w:t xml:space="preserve">0,0031</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7 609,00</w:t>
            </w:r>
          </w:p>
        </w:tc>
        <w:tc>
          <w:tcPr>
            <w:tcW w:w="1759" w:type="dxa"/>
            <w:vAlign w:val="center"/>
          </w:tcPr>
          <w:p>
            <w:pPr>
              <w:pStyle w:val="0"/>
              <w:jc w:val="center"/>
            </w:pPr>
            <w:r>
              <w:rPr>
                <w:sz w:val="24"/>
              </w:rPr>
              <w:t xml:space="preserve">7 609,00</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23,59</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38 448,3</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5.3 Паллиативная медицинская помощь в условиях дневного стационара </w:t>
            </w:r>
            <w:hyperlink w:history="0" w:anchor="P1790" w:tooltip="&lt;6&gt; Субъект Российской Федерации с учетом реальной потребности вправе устанавливать отдельные нормативы объема и стоимости единицы объема для оказываемой в условиях дневного стационара паллиативной медицинской помощи; при этом объемы паллиативной медицинской помощи, оказанной в дневном стационаре, учитываются в случаях лечения в условиях дневного стационара.">
              <w:r>
                <w:rPr>
                  <w:sz w:val="24"/>
                  <w:color w:val="0000ff"/>
                </w:rPr>
                <w:t xml:space="preserve">&lt;6&gt;</w:t>
              </w:r>
            </w:hyperlink>
          </w:p>
        </w:tc>
        <w:tc>
          <w:tcPr>
            <w:tcW w:w="814" w:type="dxa"/>
            <w:vAlign w:val="center"/>
          </w:tcPr>
          <w:p>
            <w:pPr>
              <w:pStyle w:val="0"/>
              <w:jc w:val="center"/>
            </w:pPr>
            <w:r>
              <w:rPr>
                <w:sz w:val="24"/>
              </w:rPr>
              <w:t xml:space="preserve">17</w:t>
            </w:r>
          </w:p>
        </w:tc>
        <w:tc>
          <w:tcPr>
            <w:tcW w:w="1774" w:type="dxa"/>
            <w:vAlign w:val="center"/>
          </w:tcPr>
          <w:p>
            <w:pPr>
              <w:pStyle w:val="0"/>
              <w:jc w:val="center"/>
            </w:pPr>
            <w:r>
              <w:rPr>
                <w:sz w:val="24"/>
              </w:rPr>
              <w:t xml:space="preserve">случай лечения</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II. Ненормируемая медицинская помощь и прочие виды медицинских и иных услуг, в том числе:</w:t>
            </w:r>
          </w:p>
        </w:tc>
        <w:tc>
          <w:tcPr>
            <w:tcW w:w="814" w:type="dxa"/>
            <w:vAlign w:val="center"/>
          </w:tcPr>
          <w:p>
            <w:pPr>
              <w:pStyle w:val="0"/>
              <w:jc w:val="center"/>
            </w:pPr>
            <w:r>
              <w:rPr>
                <w:sz w:val="24"/>
              </w:rPr>
              <w:t xml:space="preserve">Б</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9 066,66</w:t>
            </w:r>
          </w:p>
        </w:tc>
        <w:tc>
          <w:tcPr>
            <w:tcW w:w="1504" w:type="dxa"/>
            <w:vAlign w:val="center"/>
          </w:tcPr>
          <w:p>
            <w:pPr>
              <w:pStyle w:val="0"/>
            </w:pPr>
            <w:r>
              <w:rPr>
                <w:sz w:val="24"/>
              </w:rPr>
            </w:r>
          </w:p>
        </w:tc>
        <w:tc>
          <w:tcPr>
            <w:tcW w:w="1609" w:type="dxa"/>
            <w:vAlign w:val="center"/>
          </w:tcPr>
          <w:p>
            <w:pPr>
              <w:pStyle w:val="0"/>
              <w:jc w:val="center"/>
            </w:pPr>
            <w:r>
              <w:rPr>
                <w:sz w:val="24"/>
              </w:rPr>
              <w:t xml:space="preserve">14 779 210,4</w:t>
            </w:r>
          </w:p>
        </w:tc>
        <w:tc>
          <w:tcPr>
            <w:tcW w:w="1099" w:type="dxa"/>
            <w:vAlign w:val="center"/>
          </w:tcPr>
          <w:p>
            <w:pPr>
              <w:pStyle w:val="0"/>
              <w:jc w:val="center"/>
            </w:pPr>
            <w:r>
              <w:rPr>
                <w:sz w:val="24"/>
              </w:rPr>
              <w:t xml:space="preserve">58,4%</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6. Медицинские и иные государственные услуги (работы), оказываемые (выполняемые) в медицинских организациях, подведомственных Департаменту здравоохранения Тюменской области, входящих в номенклатуру медицинских организаций, утверждаемую Министерством здравоохранения Российской Федерации (далее - подведомственные медицинские организации) </w:t>
            </w:r>
            <w:hyperlink w:history="0" w:anchor="P1791" w:tooltip="&lt;7&gt; Отражаются расходы подведомственных медицинских организаций на оказание медицинских и иных услуг (работ), не оплачиваемых по территориальной программе ОМС, в том числе в центрах профилактики и борьбы со СПИДом, врачебно-физкультурных диспансерах, центрах охраны здоровья семьи и репродукции, медико-генетических центрах (консультациях) и соответствующих структурных подразделениях медицинских организаций, центрах охраны репродуктивного здоровья подростков, центрах медицинской профилактики, центрах профе...">
              <w:r>
                <w:rPr>
                  <w:sz w:val="24"/>
                  <w:color w:val="0000ff"/>
                </w:rPr>
                <w:t xml:space="preserve">&lt;7&gt;</w:t>
              </w:r>
            </w:hyperlink>
            <w:r>
              <w:rPr>
                <w:sz w:val="24"/>
              </w:rPr>
              <w:t xml:space="preserve">, за исключением медицинской помощи, оказываемой за счет средств ОМС или нормируемой медицинской помощи</w:t>
            </w:r>
          </w:p>
        </w:tc>
        <w:tc>
          <w:tcPr>
            <w:tcW w:w="814" w:type="dxa"/>
            <w:vAlign w:val="center"/>
          </w:tcPr>
          <w:p>
            <w:pPr>
              <w:pStyle w:val="0"/>
              <w:jc w:val="center"/>
            </w:pPr>
            <w:r>
              <w:rPr>
                <w:sz w:val="24"/>
              </w:rPr>
              <w:t xml:space="preserve">18</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782,93</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1 276 231,1</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7. Высокотехнологичная медицинская помощь, оказываемая в подведомственных медицинских организациях, в том числе:</w:t>
            </w:r>
          </w:p>
        </w:tc>
        <w:tc>
          <w:tcPr>
            <w:tcW w:w="814" w:type="dxa"/>
            <w:vAlign w:val="center"/>
          </w:tcPr>
          <w:p>
            <w:pPr>
              <w:pStyle w:val="0"/>
              <w:jc w:val="center"/>
            </w:pPr>
            <w:r>
              <w:rPr>
                <w:sz w:val="24"/>
              </w:rPr>
              <w:t xml:space="preserve">19</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0,002708</w:t>
            </w:r>
          </w:p>
        </w:tc>
        <w:tc>
          <w:tcPr>
            <w:tcW w:w="1549" w:type="dxa"/>
            <w:vAlign w:val="center"/>
          </w:tcPr>
          <w:p>
            <w:pPr>
              <w:pStyle w:val="0"/>
              <w:jc w:val="center"/>
            </w:pPr>
            <w:r>
              <w:rPr>
                <w:sz w:val="24"/>
              </w:rPr>
              <w:t xml:space="preserve">0,002708</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374 879,58</w:t>
            </w:r>
          </w:p>
        </w:tc>
        <w:tc>
          <w:tcPr>
            <w:tcW w:w="1759" w:type="dxa"/>
            <w:vAlign w:val="center"/>
          </w:tcPr>
          <w:p>
            <w:pPr>
              <w:pStyle w:val="0"/>
              <w:jc w:val="center"/>
            </w:pPr>
            <w:r>
              <w:rPr>
                <w:sz w:val="24"/>
              </w:rPr>
              <w:t xml:space="preserve">374 879,58</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1 015,13</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1 654 718,5</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7.1. не включенная в базовую программу ОМС и предусмотренная </w:t>
            </w:r>
            <w:hyperlink w:history="0" r:id="rId151" w:tooltip="Постановление Правительства РФ от 27.12.2024 N 1940 &quot;О Программе государственных гарантий бесплатного оказания гражданам медицинской помощи на 2025 год и на плановый период 2026 и 2027 годов&quot; {КонсультантПлюс}">
              <w:r>
                <w:rPr>
                  <w:sz w:val="24"/>
                  <w:color w:val="0000ff"/>
                </w:rPr>
                <w:t xml:space="preserve">разделом II</w:t>
              </w:r>
            </w:hyperlink>
            <w:r>
              <w:rPr>
                <w:sz w:val="24"/>
              </w:rPr>
              <w:t xml:space="preserve"> приложения N 1 к Программе государственных гарантий бесплатного оказания гражданам медицинской помощи на 2025 год и на плановый период 2026 и 2027 годов, утвержденной постановлением Правительства Российской Федерации от 27.12.2024 N 1940 (далее - Программа)</w:t>
            </w:r>
          </w:p>
        </w:tc>
        <w:tc>
          <w:tcPr>
            <w:tcW w:w="814" w:type="dxa"/>
            <w:vAlign w:val="center"/>
          </w:tcPr>
          <w:p>
            <w:pPr>
              <w:pStyle w:val="0"/>
              <w:jc w:val="center"/>
            </w:pPr>
            <w:r>
              <w:rPr>
                <w:sz w:val="24"/>
              </w:rPr>
              <w:t xml:space="preserve">19.1</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0,002708</w:t>
            </w:r>
          </w:p>
        </w:tc>
        <w:tc>
          <w:tcPr>
            <w:tcW w:w="1549" w:type="dxa"/>
            <w:vAlign w:val="center"/>
          </w:tcPr>
          <w:p>
            <w:pPr>
              <w:pStyle w:val="0"/>
              <w:jc w:val="center"/>
            </w:pPr>
            <w:r>
              <w:rPr>
                <w:sz w:val="24"/>
              </w:rPr>
              <w:t xml:space="preserve">0,002708</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374 879,58</w:t>
            </w:r>
          </w:p>
        </w:tc>
        <w:tc>
          <w:tcPr>
            <w:tcW w:w="1759" w:type="dxa"/>
            <w:vAlign w:val="center"/>
          </w:tcPr>
          <w:p>
            <w:pPr>
              <w:pStyle w:val="0"/>
              <w:jc w:val="center"/>
            </w:pPr>
            <w:r>
              <w:rPr>
                <w:sz w:val="24"/>
              </w:rPr>
              <w:t xml:space="preserve">374 879,58</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1 015,13</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1 654 718,5</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7.2. дополнительные объемы высокотехнологичной медицинской помощи, включенной в базовую программу ОМС в соответствии с </w:t>
            </w:r>
            <w:hyperlink w:history="0" r:id="rId152" w:tooltip="Постановление Правительства РФ от 27.12.2024 N 1940 &quot;О Программе государственных гарантий бесплатного оказания гражданам медицинской помощи на 2025 год и на плановый период 2026 и 2027 годов&quot; {КонсультантПлюс}">
              <w:r>
                <w:rPr>
                  <w:sz w:val="24"/>
                  <w:color w:val="0000ff"/>
                </w:rPr>
                <w:t xml:space="preserve">разделом I</w:t>
              </w:r>
            </w:hyperlink>
            <w:r>
              <w:rPr>
                <w:sz w:val="24"/>
              </w:rPr>
              <w:t xml:space="preserve"> приложения N 1 к Программе </w:t>
            </w:r>
            <w:hyperlink w:history="0" w:anchor="P1792" w:tooltip="&lt;8&gt; Указываются расходы бюджета Тюменской области, направляемые в виде субсидий напрямую подведомственным медицинским организациям на оплату высокотехнологичной медицинской помощи, предусмотренной в базовой программе ОМС согласно разделу I приложения N 1 к Программе, в дополнение к объемам высокотехнологичной медицинской помощи, предоставляемым в рамках территориальной программы ОМС.">
              <w:r>
                <w:rPr>
                  <w:sz w:val="24"/>
                  <w:color w:val="0000ff"/>
                </w:rPr>
                <w:t xml:space="preserve">&lt;8&gt;</w:t>
              </w:r>
            </w:hyperlink>
          </w:p>
        </w:tc>
        <w:tc>
          <w:tcPr>
            <w:tcW w:w="814" w:type="dxa"/>
            <w:vAlign w:val="center"/>
          </w:tcPr>
          <w:p>
            <w:pPr>
              <w:pStyle w:val="0"/>
              <w:jc w:val="center"/>
            </w:pPr>
            <w:r>
              <w:rPr>
                <w:sz w:val="24"/>
              </w:rPr>
              <w:t xml:space="preserve">19.2</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8. Расходы на содержание и обеспечение деятельности подведомственных медицинских организаций, из них на:</w:t>
            </w:r>
          </w:p>
        </w:tc>
        <w:tc>
          <w:tcPr>
            <w:tcW w:w="814" w:type="dxa"/>
            <w:vAlign w:val="center"/>
          </w:tcPr>
          <w:p>
            <w:pPr>
              <w:pStyle w:val="0"/>
              <w:jc w:val="center"/>
            </w:pPr>
            <w:r>
              <w:rPr>
                <w:sz w:val="24"/>
              </w:rPr>
              <w:t xml:space="preserve">20</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7 268,60</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11 848 260,8</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8.1. финансовое обеспечение расходов, не включенных в структуру тарифов на оплату медицинской помощи, предусмотренную в территориальной программе ОМС (далее - тарифы ОМС)</w:t>
            </w:r>
          </w:p>
        </w:tc>
        <w:tc>
          <w:tcPr>
            <w:tcW w:w="814" w:type="dxa"/>
            <w:vAlign w:val="center"/>
          </w:tcPr>
          <w:p>
            <w:pPr>
              <w:pStyle w:val="0"/>
              <w:jc w:val="center"/>
            </w:pPr>
            <w:r>
              <w:rPr>
                <w:sz w:val="24"/>
              </w:rPr>
              <w:t xml:space="preserve">20.1</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6 774,09</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11 042 182,8</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8.2. приобретение, обслуживание, ремонт медицинского оборудования, за исключением расходов подведомственных медицинских организаций, осуществляемых за счет средств ОМС, предусмотренных на эти цели в структуре тарифов ОМС</w:t>
            </w:r>
          </w:p>
        </w:tc>
        <w:tc>
          <w:tcPr>
            <w:tcW w:w="814" w:type="dxa"/>
            <w:vAlign w:val="center"/>
          </w:tcPr>
          <w:p>
            <w:pPr>
              <w:pStyle w:val="0"/>
              <w:jc w:val="center"/>
            </w:pPr>
            <w:r>
              <w:rPr>
                <w:sz w:val="24"/>
              </w:rPr>
              <w:t xml:space="preserve">20.2</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494,51</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806 078,0</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III. Дополнительные меры социальной защиты (поддержки) отдельных категорий граждан, предоставляемые в соответствии с законодательством Российской Федерации и субъекта Российской Федерации, в том числе:</w:t>
            </w:r>
          </w:p>
        </w:tc>
        <w:tc>
          <w:tcPr>
            <w:tcW w:w="814" w:type="dxa"/>
            <w:vAlign w:val="center"/>
          </w:tcPr>
          <w:p>
            <w:pPr>
              <w:pStyle w:val="0"/>
              <w:jc w:val="center"/>
            </w:pPr>
            <w:r>
              <w:rPr>
                <w:sz w:val="24"/>
              </w:rPr>
              <w:t xml:space="preserve">В</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2 944,83</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4 800 253,5</w:t>
            </w:r>
          </w:p>
        </w:tc>
        <w:tc>
          <w:tcPr>
            <w:tcW w:w="1099" w:type="dxa"/>
            <w:vAlign w:val="center"/>
          </w:tcPr>
          <w:p>
            <w:pPr>
              <w:pStyle w:val="0"/>
              <w:jc w:val="center"/>
            </w:pPr>
            <w:r>
              <w:rPr>
                <w:sz w:val="24"/>
              </w:rPr>
              <w:t xml:space="preserve">19,0%</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9. Обеспечение при амбулаторном лечении (бесплатно или с 50-процентной скидкой) лекарственными препаратами, медицинскими изделиями, продуктами лечебного (энтерального) питания </w:t>
            </w:r>
            <w:hyperlink w:history="0" w:anchor="P1793" w:tooltip="&lt;9&gt; Не включены бюджетные ассигнования федерального бюджета, направляемые в бюджет субъекта Российской Федерации в виде субвенции на софинансирование расходных обязательств субъектов Российской Федерации по предоставлению отдельным категориям граждан социальной услуги по бесплатному (с 50%-ной скидкой со стоимости) обеспечению лекарственными препаратами и медицинскими изделиями по рецептам врачей при амбулаторном лечении, а также специализированными продуктами лечебного питания для детей-инвалидов; иные ...">
              <w:r>
                <w:rPr>
                  <w:sz w:val="24"/>
                  <w:color w:val="0000ff"/>
                </w:rPr>
                <w:t xml:space="preserve">&lt;9&gt;</w:t>
              </w:r>
            </w:hyperlink>
          </w:p>
        </w:tc>
        <w:tc>
          <w:tcPr>
            <w:tcW w:w="814" w:type="dxa"/>
            <w:vAlign w:val="center"/>
          </w:tcPr>
          <w:p>
            <w:pPr>
              <w:pStyle w:val="0"/>
              <w:jc w:val="center"/>
            </w:pPr>
            <w:r>
              <w:rPr>
                <w:sz w:val="24"/>
              </w:rPr>
              <w:t xml:space="preserve">21</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2 784,88</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4 539 529,1</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10. Бесплатное (со скидкой) зубное протезирование </w:t>
            </w:r>
            <w:hyperlink w:history="0" w:anchor="P1794" w:tooltip="&lt;10&gt; В случае осуществления бесплатного зубного протезирования и транспортировки пациентов с хронической почечной недостаточностью от места их фактического проживания до места получения заместительной почечной терапии и обратно за счет средств, предусмотренных в бюджете Тюменской области по кодам бюджетной классификации Российской Федерации 09 &quot;Здравоохранение&quot; и 10 &quot;Социальная политика&quot; (приказ Министерства финансов субъекта Российской Федерации от 24.05.2022 N 82н) не исполнительному органу субъекта Ро...">
              <w:r>
                <w:rPr>
                  <w:sz w:val="24"/>
                  <w:color w:val="0000ff"/>
                </w:rPr>
                <w:t xml:space="preserve">&lt;10&gt;</w:t>
              </w:r>
            </w:hyperlink>
          </w:p>
        </w:tc>
        <w:tc>
          <w:tcPr>
            <w:tcW w:w="814" w:type="dxa"/>
            <w:vAlign w:val="center"/>
          </w:tcPr>
          <w:p>
            <w:pPr>
              <w:pStyle w:val="0"/>
              <w:jc w:val="center"/>
            </w:pPr>
            <w:r>
              <w:rPr>
                <w:sz w:val="24"/>
              </w:rPr>
              <w:t xml:space="preserve">22</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159,95</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260 724,4</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11. Осуществление транспортировки пациентов с хронической почечной недостаточностью от места их фактического проживания до места получения заместительной почечной терапии и обратно </w:t>
            </w:r>
            <w:hyperlink w:history="0" w:anchor="P1794" w:tooltip="&lt;10&gt; В случае осуществления бесплатного зубного протезирования и транспортировки пациентов с хронической почечной недостаточностью от места их фактического проживания до места получения заместительной почечной терапии и обратно за счет средств, предусмотренных в бюджете Тюменской области по кодам бюджетной классификации Российской Федерации 09 &quot;Здравоохранение&quot; и 10 &quot;Социальная политика&quot; (приказ Министерства финансов субъекта Российской Федерации от 24.05.2022 N 82н) не исполнительному органу субъекта Ро...">
              <w:r>
                <w:rPr>
                  <w:sz w:val="24"/>
                  <w:color w:val="0000ff"/>
                </w:rPr>
                <w:t xml:space="preserve">&lt;10&gt;</w:t>
              </w:r>
            </w:hyperlink>
          </w:p>
        </w:tc>
        <w:tc>
          <w:tcPr>
            <w:tcW w:w="814" w:type="dxa"/>
            <w:vAlign w:val="center"/>
          </w:tcPr>
          <w:p>
            <w:pPr>
              <w:pStyle w:val="0"/>
              <w:jc w:val="center"/>
            </w:pPr>
            <w:r>
              <w:rPr>
                <w:sz w:val="24"/>
              </w:rPr>
              <w:t xml:space="preserve">23</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0,00</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0,0</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bl>
    <w:p>
      <w:pPr>
        <w:sectPr>
          <w:headerReference w:type="default" r:id="rId145"/>
          <w:headerReference w:type="first" r:id="rId145"/>
          <w:footerReference w:type="default" r:id="rId146"/>
          <w:footerReference w:type="first" r:id="rId146"/>
          <w:pgSz w:w="16838" w:h="11906" w:orient="landscape"/>
          <w:pgMar w:top="1133" w:right="397" w:bottom="566" w:left="397" w:header="0" w:footer="0" w:gutter="0"/>
          <w:titlePg/>
        </w:sectPr>
      </w:pPr>
    </w:p>
    <w:p>
      <w:pPr>
        <w:pStyle w:val="0"/>
        <w:jc w:val="both"/>
      </w:pPr>
      <w:r>
        <w:rPr>
          <w:sz w:val="24"/>
        </w:rPr>
      </w:r>
    </w:p>
    <w:p>
      <w:pPr>
        <w:pStyle w:val="0"/>
        <w:ind w:firstLine="540"/>
        <w:jc w:val="both"/>
      </w:pPr>
      <w:r>
        <w:rPr>
          <w:sz w:val="24"/>
        </w:rPr>
        <w:t xml:space="preserve">--------------------------------</w:t>
      </w:r>
    </w:p>
    <w:bookmarkStart w:id="1785" w:name="P1785"/>
    <w:bookmarkEnd w:id="1785"/>
    <w:p>
      <w:pPr>
        <w:pStyle w:val="0"/>
        <w:spacing w:before="240" w:line-rule="auto"/>
        <w:ind w:firstLine="540"/>
        <w:jc w:val="both"/>
      </w:pPr>
      <w:r>
        <w:rPr>
          <w:sz w:val="24"/>
        </w:rPr>
        <w:t xml:space="preserve">&lt;1&gt; Общий норматив финансовых затрат на единицу объема медицинской помощи в графе 7, оказываемой за счет бюджетных ассигнований бюджета Тюменской области, включая средства межбюджетного трансферта в бюджет территориального фонда обязательного медицинского страхования (далее - МБТ, ТФОМС) на финансовое обеспечение дополнительных объемов медицинской помощи по видам и условиям ее оказания, предоставляемой по территориальной программе обязательного медицинского страхования (далее - ОМС) сверх установленных базовой программой ОМС рассчитывается как сумма производных норматива объема медицинской помощи в графе 5 на норматив финансовых затрат на единицу объема медицинской помощи в графе 8 и норматива объема медицинской помощи, оказываемой по территориальной программе ОМС сверх базовой программы ОМС в графе 6 на норматив финансовых затрат на единицу объема медицинской помощи, оказываемой по территориальной программе ОМС сверх базовой программы ОМС в графе 9, разделенная на общий норматив объема медицинской помощи в графе 4. При этом в показателе не учтены фактически распределенные объемы медицинской помощи, связанные с отклонением между численностью застрахованных лиц (при передаче МБТ) и численностью жителей Тюменской области по прогнозу Росстата на начало 2025 года.</w:t>
      </w:r>
    </w:p>
    <w:bookmarkStart w:id="1786" w:name="P1786"/>
    <w:bookmarkEnd w:id="1786"/>
    <w:p>
      <w:pPr>
        <w:pStyle w:val="0"/>
        <w:spacing w:before="240" w:line-rule="auto"/>
        <w:ind w:firstLine="540"/>
        <w:jc w:val="both"/>
      </w:pPr>
      <w:r>
        <w:rPr>
          <w:sz w:val="24"/>
        </w:rPr>
        <w:t xml:space="preserve">&lt;2&gt; Нормативы объема скорой медицинской помощи и нормативы финансовых затрат на один случай оказания медицинской помощи авиамедицинскими выездными бригадами скорой медицинской помощи при санитарно-авиационной эвакуации, осуществляемой воздушными судами, и устанавливаются Правительством Тюменской области.</w:t>
      </w:r>
    </w:p>
    <w:bookmarkStart w:id="1787" w:name="P1787"/>
    <w:bookmarkEnd w:id="1787"/>
    <w:p>
      <w:pPr>
        <w:pStyle w:val="0"/>
        <w:spacing w:before="240" w:line-rule="auto"/>
        <w:ind w:firstLine="540"/>
        <w:jc w:val="both"/>
      </w:pPr>
      <w:r>
        <w:rPr>
          <w:sz w:val="24"/>
        </w:rPr>
        <w:t xml:space="preserve">&lt;3&gt; Включает посещения, связанные с профилактическими мероприятиями, в том числе при проведении профилактических медицинских осмотров обучающихся в общеобразовательных организациях и профессиональных образовательных организациях, а также в образовательных организациях высшего образования в целях раннего (своевременного) выявления незаконного потребления наркотических средств и психотропных веществ, а также посещения по паллиативной медицинской помощи, в том числе посещения на дому выездными патронажными бригадами, для которых устанавливаются отдельные нормативы; при этом объемы паллиативной медицинской помощи, оказанной в амбулаторных условия и на дому, учитываются в посещениях с профилактической и иными целями, а также оказание первичной специализированной медицинской помощи пациентам с ВИЧ-инфекцией в 2025 - 2027 годах в ГБУЗ ТО "Центр профилактики и борьбы со СПИД" в объеме 0,038035 посещений на 1 жителя. Посещения с иными целями включают в себя в том числе посещения для проведения медико-психологического консультирования и получения психологических рекомендаций при заболеваниях, не входящих в базовую программу обязательного медицинского страхования.</w:t>
      </w:r>
    </w:p>
    <w:bookmarkStart w:id="1788" w:name="P1788"/>
    <w:bookmarkEnd w:id="1788"/>
    <w:p>
      <w:pPr>
        <w:pStyle w:val="0"/>
        <w:spacing w:before="240" w:line-rule="auto"/>
        <w:ind w:firstLine="540"/>
        <w:jc w:val="both"/>
      </w:pPr>
      <w:r>
        <w:rPr>
          <w:sz w:val="24"/>
        </w:rPr>
        <w:t xml:space="preserve">&lt;4&gt; Законченных случаев лечения заболевания в амбулаторных условиях с кратностью посещений по поводу одного заболевания не менее 2, включая оказание первичной специализированной медицинской помощи пациентам с ВИЧ-инфекцией в 2025 - 2027 годах в ГБУЗ ТО "Центр профилактики и борьбы со СПИД" в объеме 0,007362 обращений на 1 жителя, а также медико-психологическое консультирование и медико-психологическую помощь при заболеваниях, не входящих в базовую программу обязательного медицинского страхования.</w:t>
      </w:r>
    </w:p>
    <w:bookmarkStart w:id="1789" w:name="P1789"/>
    <w:bookmarkEnd w:id="1789"/>
    <w:p>
      <w:pPr>
        <w:pStyle w:val="0"/>
        <w:spacing w:before="240" w:line-rule="auto"/>
        <w:ind w:firstLine="540"/>
        <w:jc w:val="both"/>
      </w:pPr>
      <w:r>
        <w:rPr>
          <w:sz w:val="24"/>
        </w:rPr>
        <w:t xml:space="preserve">&lt;5&gt; Субъект Российской Федерации устанавливает раздельные нормативы объема и стоимости единицы объема для оказываемой в условиях дневного стационара первичной медико-санитарной помощи и специализированной медицинской помощи, включающие случаи оказания медицинской помощи по профилю "медицинская реабилитация" и случаи оказания паллиативной медицинской помощи в условиях дневного стационара, с учетом реальной потребности населения, а также общие нормативы объема и стоимости единицы объема медицинской помощи в условиях дневного стационара.</w:t>
      </w:r>
    </w:p>
    <w:bookmarkStart w:id="1790" w:name="P1790"/>
    <w:bookmarkEnd w:id="1790"/>
    <w:p>
      <w:pPr>
        <w:pStyle w:val="0"/>
        <w:spacing w:before="240" w:line-rule="auto"/>
        <w:ind w:firstLine="540"/>
        <w:jc w:val="both"/>
      </w:pPr>
      <w:r>
        <w:rPr>
          <w:sz w:val="24"/>
        </w:rPr>
        <w:t xml:space="preserve">&lt;6&gt; Субъект Российской Федерации с учетом реальной потребности вправе устанавливать отдельные нормативы объема и стоимости единицы объема для оказываемой в условиях дневного стационара паллиативной медицинской помощи; при этом объемы паллиативной медицинской помощи, оказанной в дневном стационаре, учитываются в случаях лечения в условиях дневного стационара.</w:t>
      </w:r>
    </w:p>
    <w:bookmarkStart w:id="1791" w:name="P1791"/>
    <w:bookmarkEnd w:id="1791"/>
    <w:p>
      <w:pPr>
        <w:pStyle w:val="0"/>
        <w:spacing w:before="240" w:line-rule="auto"/>
        <w:ind w:firstLine="540"/>
        <w:jc w:val="both"/>
      </w:pPr>
      <w:r>
        <w:rPr>
          <w:sz w:val="24"/>
        </w:rPr>
        <w:t xml:space="preserve">&lt;7&gt; Отражаются расходы подведомственных медицинских организаций на оказание медицинских и иных услуг (работ), не оплачиваемых по территориальной программе ОМС, в том числе в центрах профилактики и борьбы со СПИДом, врачебно-физкультурных диспансерах, центрах охраны здоровья семьи и репродукции, медико-генетических центрах (консультациях) и соответствующих структурных подразделениях медицинских организаций, центрах охраны репродуктивного здоровья подростков, центрах медицинской профилактики, центрах профессиональной патологии и в соответствующих структурных подразделениях медицинских организаций, бюро судебно-медицинской экспертизы, патологоанатомических бюро и патологоанатомических отделениях медицинских организаций (за исключением диагностических исследований, проводимых по заболеваниям, указанным в </w:t>
      </w:r>
      <w:hyperlink w:history="0" r:id="rId153" w:tooltip="Постановление Правительства РФ от 27.12.2024 N 1940 &quot;О Программе государственных гарантий бесплатного оказания гражданам медицинской помощи на 2025 год и на плановый период 2026 и 2027 годов&quot; {КонсультантПлюс}">
        <w:r>
          <w:rPr>
            <w:sz w:val="24"/>
            <w:color w:val="0000ff"/>
          </w:rPr>
          <w:t xml:space="preserve">разделе III</w:t>
        </w:r>
      </w:hyperlink>
      <w:r>
        <w:rPr>
          <w:sz w:val="24"/>
        </w:rPr>
        <w:t xml:space="preserve"> Программы, финансовое обеспечение которых осуществляется за счет средств обязательного медицинского страхования в рамках базовой программы обязательного медицинского страхования), медицинских информационно-аналитических центрах, бюро медицинской статистики, на станциях переливания крови (в центрах крови) и отделениях переливания крови (отделениях трансфузиологии) медицинских организаций, в домах ребенка, включая специализированные, в молочных кухнях и прочих медицинских организациях, входящих в номенклатуру медицинских организаций, утверждаемую Минздравом России, за исключением медицинской помощи, включенной в базовую программу обязательного медицинского страхования или иные нормируемые виды помощи.</w:t>
      </w:r>
    </w:p>
    <w:bookmarkStart w:id="1792" w:name="P1792"/>
    <w:bookmarkEnd w:id="1792"/>
    <w:p>
      <w:pPr>
        <w:pStyle w:val="0"/>
        <w:spacing w:before="240" w:line-rule="auto"/>
        <w:ind w:firstLine="540"/>
        <w:jc w:val="both"/>
      </w:pPr>
      <w:r>
        <w:rPr>
          <w:sz w:val="24"/>
        </w:rPr>
        <w:t xml:space="preserve">&lt;8&gt; Указываются расходы бюджета Тюменской области, направляемые в виде субсидий напрямую подведомственным медицинским организациям на оплату высокотехнологичной медицинской помощи, предусмотренной в базовой программе ОМС согласно </w:t>
      </w:r>
      <w:hyperlink w:history="0" r:id="rId154" w:tooltip="Постановление Правительства РФ от 27.12.2024 N 1940 &quot;О Программе государственных гарантий бесплатного оказания гражданам медицинской помощи на 2025 год и на плановый период 2026 и 2027 годов&quot; {КонсультантПлюс}">
        <w:r>
          <w:rPr>
            <w:sz w:val="24"/>
            <w:color w:val="0000ff"/>
          </w:rPr>
          <w:t xml:space="preserve">разделу I</w:t>
        </w:r>
      </w:hyperlink>
      <w:r>
        <w:rPr>
          <w:sz w:val="24"/>
        </w:rPr>
        <w:t xml:space="preserve"> приложения N 1 к Программе, в дополнение к объемам высокотехнологичной медицинской помощи, предоставляемым в рамках территориальной программы ОМС.</w:t>
      </w:r>
    </w:p>
    <w:bookmarkStart w:id="1793" w:name="P1793"/>
    <w:bookmarkEnd w:id="1793"/>
    <w:p>
      <w:pPr>
        <w:pStyle w:val="0"/>
        <w:spacing w:before="240" w:line-rule="auto"/>
        <w:ind w:firstLine="540"/>
        <w:jc w:val="both"/>
      </w:pPr>
      <w:r>
        <w:rPr>
          <w:sz w:val="24"/>
        </w:rPr>
        <w:t xml:space="preserve">&lt;9&gt; Не включены бюджетные ассигнования федерального бюджета, направляемые в бюджет субъекта Российской Федерации в виде субвенции на софинансирование расходных обязательств субъектов Российской Федерации по предоставлению отдельным категориям граждан социальной услуги по бесплатному (с 50%-ной скидкой со стоимости) обеспечению лекарственными препаратами и медицинскими изделиями по рецептам врачей при амбулаторном лечении, а также специализированными продуктами лечебного питания для детей-инвалидов; иные МБТ на финансовое обеспечение расходов по обеспечению пациентов лекарственными препаратами, предназначенными для лечения больных гемофилией, муковисцидозом, гипофизарным нанизмом, болезнью Гоше, злокачественными новообразованиями лимфоидной, кроветворной и родственных им тканей, рассеянным склерозом, гемолитико-уремическим синдромом, юношеским артритом с системным началом, мукополисахаридозом I, II и VI типов, апластической анемией неуточненной, наследственным дефицитом факторов II (фибриногена), VII (лабильного), X (Стюарта-Прауэра), а также после трансплантации органов и (или) тканей.</w:t>
      </w:r>
    </w:p>
    <w:bookmarkStart w:id="1794" w:name="P1794"/>
    <w:bookmarkEnd w:id="1794"/>
    <w:p>
      <w:pPr>
        <w:pStyle w:val="0"/>
        <w:spacing w:before="240" w:line-rule="auto"/>
        <w:ind w:firstLine="540"/>
        <w:jc w:val="both"/>
      </w:pPr>
      <w:r>
        <w:rPr>
          <w:sz w:val="24"/>
        </w:rPr>
        <w:t xml:space="preserve">&lt;10&gt; В случае осуществления бесплатного зубного протезирования и транспортировки пациентов с хронической почечной недостаточностью от места их фактического проживания до места получения заместительной почечной терапии и обратно за счет средств, предусмотренных в бюджете Тюменской области по кодам бюджетной классификации Российской Федерации 09 "Здравоохранение" и 10 "Социальная политика" (</w:t>
      </w:r>
      <w:hyperlink w:history="0" r:id="rId155" w:tooltip="Приказ Минфина России от 24.05.2022 N 82н (ред. от 13.11.2024) &quot;О Порядке формирования и применения кодов бюджетной классификации Российской Федерации, их структуре и принципах назначения&quot; (Зарегистрировано в Минюсте России 30.06.2022 N 69085) {КонсультантПлюс}">
        <w:r>
          <w:rPr>
            <w:sz w:val="24"/>
            <w:color w:val="0000ff"/>
          </w:rPr>
          <w:t xml:space="preserve">приказ</w:t>
        </w:r>
      </w:hyperlink>
      <w:r>
        <w:rPr>
          <w:sz w:val="24"/>
        </w:rPr>
        <w:t xml:space="preserve"> Министерства финансов субъекта Российской Федерации от 24.05.2022 N 82н) не исполнительному органу субъекта Российской Федерации в сфере охраны здоровья, а иным исполнительным органам субъекта Российской Федерации, бюджетные ассигнования на указанные цели не включаются в стоимость ТПГГ и соответствующий подушевой норматив ее финансового обеспечения, а отражаются в пояснительной записке к ТПГГ и сопровождаются выпиской из закона о бюджете субъекта Российской Федерации с указанием размера бюджетных ассигнований, предусмотренных на вышеуказанные цели, и наименования исполнительного органа субъекта Российской Федерации, которому они предусмотрены.</w:t>
      </w:r>
    </w:p>
    <w:p>
      <w:pPr>
        <w:pStyle w:val="0"/>
        <w:jc w:val="both"/>
      </w:pPr>
      <w:r>
        <w:rPr>
          <w:sz w:val="24"/>
        </w:rPr>
      </w:r>
    </w:p>
    <w:p>
      <w:pPr>
        <w:pStyle w:val="2"/>
        <w:outlineLvl w:val="2"/>
        <w:ind w:firstLine="540"/>
        <w:jc w:val="both"/>
      </w:pPr>
      <w:r>
        <w:rPr>
          <w:sz w:val="24"/>
        </w:rPr>
        <w:t xml:space="preserve">2.2. Утвержденная стоимость территориальной программы обязательного медицинского страхования Тюменской области по видам и условиям оказания медицинской помощи на 2025 год</w:t>
      </w:r>
    </w:p>
    <w:p>
      <w:pPr>
        <w:pStyle w:val="0"/>
        <w:jc w:val="both"/>
      </w:pPr>
      <w:r>
        <w:rPr>
          <w:sz w:val="24"/>
        </w:rPr>
      </w:r>
    </w:p>
    <w:p>
      <w:pPr>
        <w:sectPr>
          <w:headerReference w:type="default" r:id="rId5"/>
          <w:headerReference w:type="first" r:id="rId5"/>
          <w:footerReference w:type="default" r:id="rId6"/>
          <w:footerReference w:type="first" r:id="rId6"/>
          <w:pgSz w:w="11906" w:h="16838"/>
          <w:pgMar w:top="1440" w:right="566" w:bottom="1440" w:left="1133" w:header="0" w:footer="0" w:gutter="0"/>
          <w:titlePg/>
        </w:sectPr>
      </w:pPr>
    </w:p>
    <w:tbl>
      <w:tblPr>
        <w:tblInd w:w="0" w:type="dxa"/>
        <w:tblW w:w="5000" w:type="pct"/>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2899"/>
        <w:gridCol w:w="904"/>
        <w:gridCol w:w="1774"/>
        <w:gridCol w:w="1759"/>
        <w:gridCol w:w="1759"/>
        <w:gridCol w:w="1294"/>
        <w:gridCol w:w="1084"/>
        <w:gridCol w:w="1384"/>
        <w:gridCol w:w="1504"/>
        <w:gridCol w:w="679"/>
      </w:tblGrid>
      <w:tr>
        <w:tc>
          <w:tcPr>
            <w:tcW w:w="2899" w:type="dxa"/>
            <w:vAlign w:val="center"/>
            <w:vMerge w:val="restart"/>
          </w:tcPr>
          <w:p>
            <w:pPr>
              <w:pStyle w:val="0"/>
              <w:jc w:val="center"/>
            </w:pPr>
            <w:r>
              <w:rPr>
                <w:sz w:val="24"/>
              </w:rPr>
              <w:t xml:space="preserve">Виды и условия оказания медицинской помощи</w:t>
            </w:r>
          </w:p>
        </w:tc>
        <w:tc>
          <w:tcPr>
            <w:tcW w:w="904" w:type="dxa"/>
            <w:vAlign w:val="center"/>
            <w:vMerge w:val="restart"/>
          </w:tcPr>
          <w:p>
            <w:pPr>
              <w:pStyle w:val="0"/>
              <w:jc w:val="center"/>
            </w:pPr>
            <w:r>
              <w:rPr>
                <w:sz w:val="24"/>
              </w:rPr>
              <w:t xml:space="preserve">N строки</w:t>
            </w:r>
          </w:p>
        </w:tc>
        <w:tc>
          <w:tcPr>
            <w:tcW w:w="1774" w:type="dxa"/>
            <w:vAlign w:val="center"/>
            <w:vMerge w:val="restart"/>
          </w:tcPr>
          <w:p>
            <w:pPr>
              <w:pStyle w:val="0"/>
              <w:jc w:val="center"/>
            </w:pPr>
            <w:r>
              <w:rPr>
                <w:sz w:val="24"/>
              </w:rPr>
              <w:t xml:space="preserve">Единица измерения</w:t>
            </w:r>
          </w:p>
        </w:tc>
        <w:tc>
          <w:tcPr>
            <w:tcW w:w="1759" w:type="dxa"/>
            <w:vAlign w:val="center"/>
            <w:vMerge w:val="restart"/>
          </w:tcPr>
          <w:p>
            <w:pPr>
              <w:pStyle w:val="0"/>
              <w:jc w:val="center"/>
            </w:pPr>
            <w:r>
              <w:rPr>
                <w:sz w:val="24"/>
              </w:rPr>
              <w:t xml:space="preserve">Объем медицинской помощи в расчете на одного жителя (норматив объемов предоставления медицинской помощи в расчете на одно застрахованное лицо)</w:t>
            </w:r>
          </w:p>
        </w:tc>
        <w:tc>
          <w:tcPr>
            <w:tcW w:w="1759" w:type="dxa"/>
            <w:vAlign w:val="center"/>
            <w:vMerge w:val="restart"/>
          </w:tcPr>
          <w:p>
            <w:pPr>
              <w:pStyle w:val="0"/>
              <w:jc w:val="center"/>
            </w:pPr>
            <w:r>
              <w:rPr>
                <w:sz w:val="24"/>
              </w:rPr>
              <w:t xml:space="preserve">Стоимость единицы объема медицинской помощи (норматив финансовых затрат на единицу объема предоставления медицинской помощи)</w:t>
            </w:r>
          </w:p>
        </w:tc>
        <w:tc>
          <w:tcPr>
            <w:gridSpan w:val="2"/>
            <w:tcW w:w="2378" w:type="dxa"/>
            <w:vAlign w:val="center"/>
          </w:tcPr>
          <w:p>
            <w:pPr>
              <w:pStyle w:val="0"/>
              <w:jc w:val="center"/>
            </w:pPr>
            <w:r>
              <w:rPr>
                <w:sz w:val="24"/>
              </w:rPr>
              <w:t xml:space="preserve">Подушевые нормативы финансирования территориальной программы</w:t>
            </w:r>
          </w:p>
        </w:tc>
        <w:tc>
          <w:tcPr>
            <w:gridSpan w:val="3"/>
            <w:tcW w:w="3567" w:type="dxa"/>
            <w:vAlign w:val="center"/>
          </w:tcPr>
          <w:p>
            <w:pPr>
              <w:pStyle w:val="0"/>
              <w:jc w:val="center"/>
            </w:pPr>
            <w:r>
              <w:rPr>
                <w:sz w:val="24"/>
              </w:rPr>
              <w:t xml:space="preserve">Стоимость территориальной программы по источникам ее финансового обеспечения</w:t>
            </w:r>
          </w:p>
        </w:tc>
      </w:tr>
      <w:tr>
        <w:tc>
          <w:tcPr>
            <w:vMerge w:val="continue"/>
          </w:tcPr>
          <w:p/>
        </w:tc>
        <w:tc>
          <w:tcPr>
            <w:vMerge w:val="continue"/>
          </w:tcPr>
          <w:p/>
        </w:tc>
        <w:tc>
          <w:tcPr>
            <w:vMerge w:val="continue"/>
          </w:tcPr>
          <w:p/>
        </w:tc>
        <w:tc>
          <w:tcPr>
            <w:vMerge w:val="continue"/>
          </w:tcPr>
          <w:p/>
        </w:tc>
        <w:tc>
          <w:tcPr>
            <w:vMerge w:val="continue"/>
          </w:tcPr>
          <w:p/>
        </w:tc>
        <w:tc>
          <w:tcPr>
            <w:gridSpan w:val="2"/>
            <w:tcW w:w="2378" w:type="dxa"/>
            <w:vAlign w:val="center"/>
          </w:tcPr>
          <w:p>
            <w:pPr>
              <w:pStyle w:val="0"/>
              <w:jc w:val="center"/>
            </w:pPr>
            <w:r>
              <w:rPr>
                <w:sz w:val="24"/>
              </w:rPr>
              <w:t xml:space="preserve">руб.</w:t>
            </w:r>
          </w:p>
        </w:tc>
        <w:tc>
          <w:tcPr>
            <w:gridSpan w:val="2"/>
            <w:tcW w:w="2888" w:type="dxa"/>
            <w:vAlign w:val="center"/>
          </w:tcPr>
          <w:p>
            <w:pPr>
              <w:pStyle w:val="0"/>
              <w:jc w:val="center"/>
            </w:pPr>
            <w:r>
              <w:rPr>
                <w:sz w:val="24"/>
              </w:rPr>
              <w:t xml:space="preserve">тыс. руб.</w:t>
            </w:r>
          </w:p>
        </w:tc>
        <w:tc>
          <w:tcPr>
            <w:tcW w:w="679" w:type="dxa"/>
            <w:vAlign w:val="center"/>
            <w:vMerge w:val="restart"/>
          </w:tcPr>
          <w:p>
            <w:pPr>
              <w:pStyle w:val="0"/>
              <w:jc w:val="center"/>
            </w:pPr>
            <w:r>
              <w:rPr>
                <w:sz w:val="24"/>
              </w:rPr>
              <w:t xml:space="preserve">в % к итогу</w:t>
            </w:r>
          </w:p>
        </w:tc>
      </w:tr>
      <w:tr>
        <w:tc>
          <w:tcPr>
            <w:vMerge w:val="continue"/>
          </w:tcPr>
          <w:p/>
        </w:tc>
        <w:tc>
          <w:tcPr>
            <w:vMerge w:val="continue"/>
          </w:tcPr>
          <w:p/>
        </w:tc>
        <w:tc>
          <w:tcPr>
            <w:vMerge w:val="continue"/>
          </w:tcPr>
          <w:p/>
        </w:tc>
        <w:tc>
          <w:tcPr>
            <w:vMerge w:val="continue"/>
          </w:tcPr>
          <w:p/>
        </w:tc>
        <w:tc>
          <w:tcPr>
            <w:vMerge w:val="continue"/>
          </w:tcPr>
          <w:p/>
        </w:tc>
        <w:tc>
          <w:tcPr>
            <w:tcW w:w="1294" w:type="dxa"/>
            <w:vAlign w:val="center"/>
          </w:tcPr>
          <w:p>
            <w:pPr>
              <w:pStyle w:val="0"/>
              <w:jc w:val="center"/>
            </w:pPr>
            <w:r>
              <w:rPr>
                <w:sz w:val="24"/>
              </w:rPr>
              <w:t xml:space="preserve">за счет средств бюджета Тюменской области</w:t>
            </w:r>
          </w:p>
        </w:tc>
        <w:tc>
          <w:tcPr>
            <w:tcW w:w="1084" w:type="dxa"/>
            <w:vAlign w:val="center"/>
          </w:tcPr>
          <w:p>
            <w:pPr>
              <w:pStyle w:val="0"/>
              <w:jc w:val="center"/>
            </w:pPr>
            <w:r>
              <w:rPr>
                <w:sz w:val="24"/>
              </w:rPr>
              <w:t xml:space="preserve">за счет средств ОМС</w:t>
            </w:r>
          </w:p>
        </w:tc>
        <w:tc>
          <w:tcPr>
            <w:tcW w:w="1384" w:type="dxa"/>
            <w:vAlign w:val="center"/>
          </w:tcPr>
          <w:p>
            <w:pPr>
              <w:pStyle w:val="0"/>
              <w:jc w:val="center"/>
            </w:pPr>
            <w:r>
              <w:rPr>
                <w:sz w:val="24"/>
              </w:rPr>
              <w:t xml:space="preserve">за счет средств бюджета Тюменской области</w:t>
            </w:r>
          </w:p>
        </w:tc>
        <w:tc>
          <w:tcPr>
            <w:tcW w:w="1504" w:type="dxa"/>
            <w:vAlign w:val="center"/>
          </w:tcPr>
          <w:p>
            <w:pPr>
              <w:pStyle w:val="0"/>
              <w:jc w:val="center"/>
            </w:pPr>
            <w:r>
              <w:rPr>
                <w:sz w:val="24"/>
              </w:rPr>
              <w:t xml:space="preserve">за счет средств ОМС</w:t>
            </w:r>
          </w:p>
        </w:tc>
        <w:tc>
          <w:tcPr>
            <w:vMerge w:val="continue"/>
          </w:tcPr>
          <w:p/>
        </w:tc>
      </w:tr>
      <w:tr>
        <w:tc>
          <w:tcPr>
            <w:tcW w:w="2899" w:type="dxa"/>
            <w:vAlign w:val="center"/>
          </w:tcPr>
          <w:p>
            <w:pPr>
              <w:pStyle w:val="0"/>
              <w:jc w:val="center"/>
            </w:pPr>
            <w:r>
              <w:rPr>
                <w:sz w:val="24"/>
              </w:rPr>
              <w:t xml:space="preserve">А</w:t>
            </w:r>
          </w:p>
        </w:tc>
        <w:tc>
          <w:tcPr>
            <w:tcW w:w="904" w:type="dxa"/>
            <w:vAlign w:val="center"/>
          </w:tcPr>
          <w:p>
            <w:pPr>
              <w:pStyle w:val="0"/>
              <w:jc w:val="center"/>
            </w:pPr>
            <w:r>
              <w:rPr>
                <w:sz w:val="24"/>
              </w:rPr>
              <w:t xml:space="preserve">Б</w:t>
            </w:r>
          </w:p>
        </w:tc>
        <w:tc>
          <w:tcPr>
            <w:tcW w:w="1774" w:type="dxa"/>
            <w:vAlign w:val="center"/>
          </w:tcPr>
          <w:p>
            <w:pPr>
              <w:pStyle w:val="0"/>
              <w:jc w:val="center"/>
            </w:pPr>
            <w:r>
              <w:rPr>
                <w:sz w:val="24"/>
              </w:rPr>
              <w:t xml:space="preserve">2</w:t>
            </w:r>
          </w:p>
        </w:tc>
        <w:tc>
          <w:tcPr>
            <w:tcW w:w="1759" w:type="dxa"/>
            <w:vAlign w:val="center"/>
          </w:tcPr>
          <w:p>
            <w:pPr>
              <w:pStyle w:val="0"/>
              <w:jc w:val="center"/>
            </w:pPr>
            <w:r>
              <w:rPr>
                <w:sz w:val="24"/>
              </w:rPr>
              <w:t xml:space="preserve">3</w:t>
            </w:r>
          </w:p>
        </w:tc>
        <w:tc>
          <w:tcPr>
            <w:tcW w:w="1759" w:type="dxa"/>
            <w:vAlign w:val="center"/>
          </w:tcPr>
          <w:p>
            <w:pPr>
              <w:pStyle w:val="0"/>
              <w:jc w:val="center"/>
            </w:pPr>
            <w:r>
              <w:rPr>
                <w:sz w:val="24"/>
              </w:rPr>
              <w:t xml:space="preserve">4</w:t>
            </w:r>
          </w:p>
        </w:tc>
        <w:tc>
          <w:tcPr>
            <w:tcW w:w="1294" w:type="dxa"/>
            <w:vAlign w:val="center"/>
          </w:tcPr>
          <w:p>
            <w:pPr>
              <w:pStyle w:val="0"/>
              <w:jc w:val="center"/>
            </w:pPr>
            <w:r>
              <w:rPr>
                <w:sz w:val="24"/>
              </w:rPr>
              <w:t xml:space="preserve">5</w:t>
            </w:r>
          </w:p>
        </w:tc>
        <w:tc>
          <w:tcPr>
            <w:tcW w:w="1084" w:type="dxa"/>
            <w:vAlign w:val="center"/>
          </w:tcPr>
          <w:p>
            <w:pPr>
              <w:pStyle w:val="0"/>
              <w:jc w:val="center"/>
            </w:pPr>
            <w:r>
              <w:rPr>
                <w:sz w:val="24"/>
              </w:rPr>
              <w:t xml:space="preserve">6</w:t>
            </w:r>
          </w:p>
        </w:tc>
        <w:tc>
          <w:tcPr>
            <w:tcW w:w="1384" w:type="dxa"/>
            <w:vAlign w:val="center"/>
          </w:tcPr>
          <w:p>
            <w:pPr>
              <w:pStyle w:val="0"/>
              <w:jc w:val="center"/>
            </w:pPr>
            <w:r>
              <w:rPr>
                <w:sz w:val="24"/>
              </w:rPr>
              <w:t xml:space="preserve">7</w:t>
            </w:r>
          </w:p>
        </w:tc>
        <w:tc>
          <w:tcPr>
            <w:tcW w:w="1504" w:type="dxa"/>
            <w:vAlign w:val="center"/>
          </w:tcPr>
          <w:p>
            <w:pPr>
              <w:pStyle w:val="0"/>
              <w:jc w:val="center"/>
            </w:pPr>
            <w:r>
              <w:rPr>
                <w:sz w:val="24"/>
              </w:rPr>
              <w:t xml:space="preserve">8</w:t>
            </w:r>
          </w:p>
        </w:tc>
        <w:tc>
          <w:tcPr>
            <w:tcW w:w="679" w:type="dxa"/>
            <w:vAlign w:val="center"/>
          </w:tcPr>
          <w:p>
            <w:pPr>
              <w:pStyle w:val="0"/>
              <w:jc w:val="center"/>
            </w:pPr>
            <w:r>
              <w:rPr>
                <w:sz w:val="24"/>
              </w:rPr>
              <w:t xml:space="preserve">9</w:t>
            </w:r>
          </w:p>
        </w:tc>
      </w:tr>
      <w:tr>
        <w:tc>
          <w:tcPr>
            <w:tcW w:w="2899" w:type="dxa"/>
            <w:vAlign w:val="center"/>
          </w:tcPr>
          <w:p>
            <w:pPr>
              <w:pStyle w:val="0"/>
            </w:pPr>
            <w:r>
              <w:rPr>
                <w:sz w:val="24"/>
              </w:rPr>
              <w:t xml:space="preserve">III. Медицинская помощь в рамках территориальной программы ОМС:</w:t>
            </w:r>
          </w:p>
        </w:tc>
        <w:tc>
          <w:tcPr>
            <w:tcW w:w="904" w:type="dxa"/>
            <w:vAlign w:val="center"/>
          </w:tcPr>
          <w:p>
            <w:pPr>
              <w:pStyle w:val="0"/>
              <w:jc w:val="center"/>
            </w:pPr>
            <w:r>
              <w:rPr>
                <w:sz w:val="24"/>
              </w:rPr>
              <w:t xml:space="preserve">20</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24 544,84</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40 315 370,4</w:t>
            </w:r>
          </w:p>
        </w:tc>
        <w:tc>
          <w:tcPr>
            <w:tcW w:w="679" w:type="dxa"/>
            <w:vAlign w:val="center"/>
          </w:tcPr>
          <w:p>
            <w:pPr>
              <w:pStyle w:val="0"/>
              <w:jc w:val="center"/>
            </w:pPr>
            <w:r>
              <w:rPr>
                <w:sz w:val="24"/>
              </w:rPr>
              <w:t xml:space="preserve">60%</w:t>
            </w:r>
          </w:p>
        </w:tc>
      </w:tr>
      <w:tr>
        <w:tc>
          <w:tcPr>
            <w:tcW w:w="2899" w:type="dxa"/>
            <w:vAlign w:val="center"/>
          </w:tcPr>
          <w:p>
            <w:pPr>
              <w:pStyle w:val="0"/>
            </w:pPr>
            <w:r>
              <w:rPr>
                <w:sz w:val="24"/>
              </w:rPr>
              <w:t xml:space="preserve">1. Скорая, в том числе скорая специализированная, медицинская помощь (сумма строк 31 + 39 + 47)</w:t>
            </w:r>
          </w:p>
        </w:tc>
        <w:tc>
          <w:tcPr>
            <w:tcW w:w="904" w:type="dxa"/>
            <w:vAlign w:val="center"/>
          </w:tcPr>
          <w:p>
            <w:pPr>
              <w:pStyle w:val="0"/>
              <w:jc w:val="center"/>
            </w:pPr>
            <w:r>
              <w:rPr>
                <w:sz w:val="24"/>
              </w:rPr>
              <w:t xml:space="preserve">21</w:t>
            </w:r>
          </w:p>
        </w:tc>
        <w:tc>
          <w:tcPr>
            <w:tcW w:w="1774" w:type="dxa"/>
            <w:vAlign w:val="center"/>
          </w:tcPr>
          <w:p>
            <w:pPr>
              <w:pStyle w:val="0"/>
              <w:jc w:val="center"/>
            </w:pPr>
            <w:r>
              <w:rPr>
                <w:sz w:val="24"/>
              </w:rPr>
              <w:t xml:space="preserve">вызов</w:t>
            </w:r>
          </w:p>
        </w:tc>
        <w:tc>
          <w:tcPr>
            <w:tcW w:w="1759" w:type="dxa"/>
            <w:vAlign w:val="center"/>
          </w:tcPr>
          <w:p>
            <w:pPr>
              <w:pStyle w:val="0"/>
              <w:jc w:val="center"/>
            </w:pPr>
            <w:r>
              <w:rPr>
                <w:sz w:val="24"/>
              </w:rPr>
              <w:t xml:space="preserve">0,300923</w:t>
            </w:r>
          </w:p>
        </w:tc>
        <w:tc>
          <w:tcPr>
            <w:tcW w:w="1759" w:type="dxa"/>
            <w:vAlign w:val="center"/>
          </w:tcPr>
          <w:p>
            <w:pPr>
              <w:pStyle w:val="0"/>
              <w:jc w:val="center"/>
            </w:pPr>
            <w:r>
              <w:rPr>
                <w:sz w:val="24"/>
              </w:rPr>
              <w:t xml:space="preserve">5 302,15</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1 595,54</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2 620 705,0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 Первичная медико-санитарная помощь, за исключением медицинской реабилитации</w:t>
            </w:r>
          </w:p>
        </w:tc>
        <w:tc>
          <w:tcPr>
            <w:tcW w:w="904" w:type="dxa"/>
            <w:vAlign w:val="center"/>
          </w:tcPr>
          <w:p>
            <w:pPr>
              <w:pStyle w:val="0"/>
              <w:jc w:val="center"/>
            </w:pPr>
            <w:r>
              <w:rPr>
                <w:sz w:val="24"/>
              </w:rPr>
              <w:t xml:space="preserve">22</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 В амбулаторных условиях:</w:t>
            </w:r>
          </w:p>
        </w:tc>
        <w:tc>
          <w:tcPr>
            <w:tcW w:w="904" w:type="dxa"/>
            <w:vAlign w:val="center"/>
          </w:tcPr>
          <w:p>
            <w:pPr>
              <w:pStyle w:val="0"/>
              <w:jc w:val="center"/>
            </w:pPr>
            <w:r>
              <w:rPr>
                <w:sz w:val="24"/>
              </w:rPr>
              <w:t xml:space="preserve">23</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2.1.1. для проведения профилактических медицинских осмотров (сумма строк 33.1 + 41.1 + 49.1)</w:t>
            </w:r>
          </w:p>
        </w:tc>
        <w:tc>
          <w:tcPr>
            <w:tcW w:w="904" w:type="dxa"/>
            <w:vAlign w:val="center"/>
          </w:tcPr>
          <w:p>
            <w:pPr>
              <w:pStyle w:val="0"/>
              <w:jc w:val="center"/>
            </w:pPr>
            <w:r>
              <w:rPr>
                <w:sz w:val="24"/>
              </w:rPr>
              <w:t xml:space="preserve">23.1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0,266791</w:t>
            </w:r>
          </w:p>
        </w:tc>
        <w:tc>
          <w:tcPr>
            <w:tcW w:w="1759" w:type="dxa"/>
            <w:vAlign w:val="center"/>
          </w:tcPr>
          <w:p>
            <w:pPr>
              <w:pStyle w:val="0"/>
              <w:jc w:val="center"/>
            </w:pPr>
            <w:r>
              <w:rPr>
                <w:sz w:val="24"/>
              </w:rPr>
              <w:t xml:space="preserve">2 914,00</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777,43</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1 276 941,0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2.1.2. для проведения диспансеризации, всего (сумма строк 33.2 + 41.2 + 49.2) </w:t>
            </w:r>
            <w:hyperlink w:history="0" w:anchor="P3824" w:tooltip="&lt;1&gt; Нормативы объема медицинской помощи включают в себя в том числе объем диспансеризации (0,000480 комплексного посещения на 1 застрахованного) и диспансерного наблюдения детей (0,000341 комплексного посещения на 1 застрахованного), проживающих в организациях социального обслуживания, предоставляющих социальные услуги в стационарной форме. Территориальный норматив финансовых затрат на 2025 - 2027 гг. - 16 193,91 руб. на основе порядка, установленного Минздравом России с учетом возраста.">
              <w:r>
                <w:rPr>
                  <w:sz w:val="24"/>
                  <w:color w:val="0000ff"/>
                </w:rPr>
                <w:t xml:space="preserve">&lt;1&gt;</w:t>
              </w:r>
            </w:hyperlink>
            <w:r>
              <w:rPr>
                <w:sz w:val="24"/>
              </w:rPr>
              <w:t xml:space="preserve">, в том числе:</w:t>
            </w:r>
          </w:p>
        </w:tc>
        <w:tc>
          <w:tcPr>
            <w:tcW w:w="904" w:type="dxa"/>
            <w:vAlign w:val="center"/>
          </w:tcPr>
          <w:p>
            <w:pPr>
              <w:pStyle w:val="0"/>
              <w:jc w:val="center"/>
            </w:pPr>
            <w:r>
              <w:rPr>
                <w:sz w:val="24"/>
              </w:rPr>
              <w:t xml:space="preserve">23.2</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0,432393</w:t>
            </w:r>
          </w:p>
        </w:tc>
        <w:tc>
          <w:tcPr>
            <w:tcW w:w="1759" w:type="dxa"/>
            <w:vAlign w:val="center"/>
          </w:tcPr>
          <w:p>
            <w:pPr>
              <w:pStyle w:val="0"/>
              <w:jc w:val="center"/>
            </w:pPr>
            <w:r>
              <w:rPr>
                <w:sz w:val="24"/>
              </w:rPr>
              <w:t xml:space="preserve">3 561,40</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1 539,93</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2 529 356,1</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для проведения углубленной диспансеризации (сумма строк 33.2.1 + 41.2.1 + 49.2.1)</w:t>
            </w:r>
          </w:p>
        </w:tc>
        <w:tc>
          <w:tcPr>
            <w:tcW w:w="904" w:type="dxa"/>
            <w:vAlign w:val="center"/>
          </w:tcPr>
          <w:p>
            <w:pPr>
              <w:pStyle w:val="0"/>
              <w:jc w:val="center"/>
            </w:pPr>
            <w:r>
              <w:rPr>
                <w:sz w:val="24"/>
              </w:rPr>
              <w:t xml:space="preserve">23.2.1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0,050758</w:t>
            </w:r>
          </w:p>
        </w:tc>
        <w:tc>
          <w:tcPr>
            <w:tcW w:w="1759" w:type="dxa"/>
            <w:vAlign w:val="center"/>
          </w:tcPr>
          <w:p>
            <w:pPr>
              <w:pStyle w:val="0"/>
              <w:jc w:val="center"/>
            </w:pPr>
            <w:r>
              <w:rPr>
                <w:sz w:val="24"/>
              </w:rPr>
              <w:t xml:space="preserve">1 539,90</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78,16</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128 383,0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2.1.3. для проведения диспансеризации для оценки репродуктивного здоровья женщин и мужчин (сумма строк 33.3 + 41.3 + 49.3)</w:t>
            </w:r>
          </w:p>
        </w:tc>
        <w:tc>
          <w:tcPr>
            <w:tcW w:w="904" w:type="dxa"/>
            <w:vAlign w:val="center"/>
          </w:tcPr>
          <w:p>
            <w:pPr>
              <w:pStyle w:val="0"/>
              <w:jc w:val="center"/>
            </w:pPr>
            <w:r>
              <w:rPr>
                <w:sz w:val="24"/>
              </w:rPr>
              <w:t xml:space="preserve">23.3</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0,134681</w:t>
            </w:r>
          </w:p>
        </w:tc>
        <w:tc>
          <w:tcPr>
            <w:tcW w:w="1759" w:type="dxa"/>
            <w:vAlign w:val="center"/>
          </w:tcPr>
          <w:p>
            <w:pPr>
              <w:pStyle w:val="0"/>
              <w:jc w:val="center"/>
            </w:pPr>
            <w:r>
              <w:rPr>
                <w:sz w:val="24"/>
              </w:rPr>
              <w:t xml:space="preserve">2 049,10</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275,97</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453 294,5</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женщины</w:t>
            </w:r>
          </w:p>
        </w:tc>
        <w:tc>
          <w:tcPr>
            <w:tcW w:w="904" w:type="dxa"/>
            <w:vAlign w:val="center"/>
          </w:tcPr>
          <w:p>
            <w:pPr>
              <w:pStyle w:val="0"/>
              <w:jc w:val="center"/>
            </w:pPr>
            <w:r>
              <w:rPr>
                <w:sz w:val="24"/>
              </w:rPr>
              <w:t xml:space="preserve">23.3.1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0,068994</w:t>
            </w:r>
          </w:p>
        </w:tc>
        <w:tc>
          <w:tcPr>
            <w:tcW w:w="1759" w:type="dxa"/>
            <w:vAlign w:val="center"/>
          </w:tcPr>
          <w:p>
            <w:pPr>
              <w:pStyle w:val="0"/>
              <w:jc w:val="center"/>
            </w:pPr>
            <w:r>
              <w:rPr>
                <w:sz w:val="24"/>
              </w:rPr>
              <w:t xml:space="preserve">3 247,15</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224,03</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367 980,0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мужчины</w:t>
            </w:r>
          </w:p>
        </w:tc>
        <w:tc>
          <w:tcPr>
            <w:tcW w:w="904" w:type="dxa"/>
            <w:vAlign w:val="center"/>
          </w:tcPr>
          <w:p>
            <w:pPr>
              <w:pStyle w:val="0"/>
              <w:jc w:val="center"/>
            </w:pPr>
            <w:r>
              <w:rPr>
                <w:sz w:val="24"/>
              </w:rPr>
              <w:t xml:space="preserve">23.3.2</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0,065687</w:t>
            </w:r>
          </w:p>
        </w:tc>
        <w:tc>
          <w:tcPr>
            <w:tcW w:w="1759" w:type="dxa"/>
            <w:vAlign w:val="center"/>
          </w:tcPr>
          <w:p>
            <w:pPr>
              <w:pStyle w:val="0"/>
              <w:jc w:val="center"/>
            </w:pPr>
            <w:r>
              <w:rPr>
                <w:sz w:val="24"/>
              </w:rPr>
              <w:t xml:space="preserve">790,74</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51,94</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85 314,5</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2.1.4. для посещений с иными целями (сумма строк 33.4 + 41.4 + 49.4)</w:t>
            </w:r>
          </w:p>
        </w:tc>
        <w:tc>
          <w:tcPr>
            <w:tcW w:w="904" w:type="dxa"/>
            <w:vAlign w:val="center"/>
          </w:tcPr>
          <w:p>
            <w:pPr>
              <w:pStyle w:val="0"/>
              <w:jc w:val="center"/>
            </w:pPr>
            <w:r>
              <w:rPr>
                <w:sz w:val="24"/>
              </w:rPr>
              <w:t xml:space="preserve">23.4</w:t>
            </w:r>
          </w:p>
        </w:tc>
        <w:tc>
          <w:tcPr>
            <w:tcW w:w="1774" w:type="dxa"/>
            <w:vAlign w:val="center"/>
          </w:tcPr>
          <w:p>
            <w:pPr>
              <w:pStyle w:val="0"/>
              <w:jc w:val="center"/>
            </w:pPr>
            <w:r>
              <w:rPr>
                <w:sz w:val="24"/>
              </w:rPr>
              <w:t xml:space="preserve">посещения</w:t>
            </w:r>
          </w:p>
        </w:tc>
        <w:tc>
          <w:tcPr>
            <w:tcW w:w="1759" w:type="dxa"/>
            <w:vAlign w:val="center"/>
          </w:tcPr>
          <w:p>
            <w:pPr>
              <w:pStyle w:val="0"/>
              <w:jc w:val="center"/>
            </w:pPr>
            <w:r>
              <w:rPr>
                <w:sz w:val="24"/>
              </w:rPr>
              <w:t xml:space="preserve">2,691129</w:t>
            </w:r>
          </w:p>
        </w:tc>
        <w:tc>
          <w:tcPr>
            <w:tcW w:w="1759" w:type="dxa"/>
            <w:vAlign w:val="center"/>
          </w:tcPr>
          <w:p>
            <w:pPr>
              <w:pStyle w:val="0"/>
              <w:jc w:val="center"/>
            </w:pPr>
            <w:r>
              <w:rPr>
                <w:sz w:val="24"/>
              </w:rPr>
              <w:t xml:space="preserve">420,12</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1 130,62</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1 857 049,4</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2.1.5. в неотложной форме (сумма строк 33.5 + 41.5 + 49.5)</w:t>
            </w:r>
          </w:p>
        </w:tc>
        <w:tc>
          <w:tcPr>
            <w:tcW w:w="904" w:type="dxa"/>
            <w:vAlign w:val="center"/>
          </w:tcPr>
          <w:p>
            <w:pPr>
              <w:pStyle w:val="0"/>
              <w:jc w:val="center"/>
            </w:pPr>
            <w:r>
              <w:rPr>
                <w:sz w:val="24"/>
              </w:rPr>
              <w:t xml:space="preserve">23.5</w:t>
            </w:r>
          </w:p>
        </w:tc>
        <w:tc>
          <w:tcPr>
            <w:tcW w:w="1774" w:type="dxa"/>
            <w:vAlign w:val="center"/>
          </w:tcPr>
          <w:p>
            <w:pPr>
              <w:pStyle w:val="0"/>
              <w:jc w:val="center"/>
            </w:pPr>
            <w:r>
              <w:rPr>
                <w:sz w:val="24"/>
              </w:rPr>
              <w:t xml:space="preserve">посещение</w:t>
            </w:r>
          </w:p>
        </w:tc>
        <w:tc>
          <w:tcPr>
            <w:tcW w:w="1759" w:type="dxa"/>
            <w:vAlign w:val="center"/>
          </w:tcPr>
          <w:p>
            <w:pPr>
              <w:pStyle w:val="0"/>
              <w:jc w:val="center"/>
            </w:pPr>
            <w:r>
              <w:rPr>
                <w:sz w:val="24"/>
              </w:rPr>
              <w:t xml:space="preserve">0,54</w:t>
            </w:r>
          </w:p>
        </w:tc>
        <w:tc>
          <w:tcPr>
            <w:tcW w:w="1759" w:type="dxa"/>
            <w:vAlign w:val="center"/>
          </w:tcPr>
          <w:p>
            <w:pPr>
              <w:pStyle w:val="0"/>
              <w:jc w:val="center"/>
            </w:pPr>
            <w:r>
              <w:rPr>
                <w:sz w:val="24"/>
              </w:rPr>
              <w:t xml:space="preserve">1 093,76</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590,63</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970 121,4</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2.1.6. в связи с заболеваниями (обращений) (сумма строк 33.6 + 41.6 + 49.6) </w:t>
            </w:r>
            <w:hyperlink w:history="0" w:anchor="P3825" w:tooltip="&lt;2&gt; Законченных случаев лечения заболевания в амбулаторных условиях с кратностью посещений по поводу одного заболевания не менее 2.">
              <w:r>
                <w:rPr>
                  <w:sz w:val="24"/>
                  <w:color w:val="0000ff"/>
                </w:rPr>
                <w:t xml:space="preserve">&lt;2&gt;</w:t>
              </w:r>
            </w:hyperlink>
            <w:r>
              <w:rPr>
                <w:sz w:val="24"/>
              </w:rPr>
              <w:t xml:space="preserve">:</w:t>
            </w:r>
          </w:p>
        </w:tc>
        <w:tc>
          <w:tcPr>
            <w:tcW w:w="904" w:type="dxa"/>
            <w:vAlign w:val="center"/>
          </w:tcPr>
          <w:p>
            <w:pPr>
              <w:pStyle w:val="0"/>
              <w:jc w:val="center"/>
            </w:pPr>
            <w:r>
              <w:rPr>
                <w:sz w:val="24"/>
              </w:rPr>
              <w:t xml:space="preserve">23.6</w:t>
            </w:r>
          </w:p>
        </w:tc>
        <w:tc>
          <w:tcPr>
            <w:tcW w:w="1774" w:type="dxa"/>
            <w:vAlign w:val="center"/>
          </w:tcPr>
          <w:p>
            <w:pPr>
              <w:pStyle w:val="0"/>
              <w:jc w:val="center"/>
            </w:pPr>
            <w:r>
              <w:rPr>
                <w:sz w:val="24"/>
              </w:rPr>
              <w:t xml:space="preserve">обращение</w:t>
            </w:r>
          </w:p>
        </w:tc>
        <w:tc>
          <w:tcPr>
            <w:tcW w:w="1759" w:type="dxa"/>
            <w:vAlign w:val="center"/>
          </w:tcPr>
          <w:p>
            <w:pPr>
              <w:pStyle w:val="0"/>
              <w:jc w:val="center"/>
            </w:pPr>
            <w:r>
              <w:rPr>
                <w:sz w:val="24"/>
              </w:rPr>
              <w:t xml:space="preserve">1,293647</w:t>
            </w:r>
          </w:p>
        </w:tc>
        <w:tc>
          <w:tcPr>
            <w:tcW w:w="1759" w:type="dxa"/>
            <w:vAlign w:val="center"/>
          </w:tcPr>
          <w:p>
            <w:pPr>
              <w:pStyle w:val="0"/>
              <w:jc w:val="center"/>
            </w:pPr>
            <w:r>
              <w:rPr>
                <w:sz w:val="24"/>
              </w:rPr>
              <w:t xml:space="preserve">2 290,75</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2 963,41</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4 867 468,9</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для проведения отдельных диагностических (лабораторных) исследований:</w:t>
            </w:r>
          </w:p>
        </w:tc>
        <w:tc>
          <w:tcPr>
            <w:tcW w:w="904" w:type="dxa"/>
            <w:vAlign w:val="center"/>
          </w:tcPr>
          <w:p>
            <w:pPr>
              <w:pStyle w:val="0"/>
              <w:jc w:val="center"/>
            </w:pPr>
            <w:r>
              <w:rPr>
                <w:sz w:val="24"/>
              </w:rPr>
              <w:t xml:space="preserve">23.6.1</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0,306194</w:t>
            </w:r>
          </w:p>
        </w:tc>
        <w:tc>
          <w:tcPr>
            <w:tcW w:w="1759" w:type="dxa"/>
            <w:vAlign w:val="center"/>
          </w:tcPr>
          <w:p>
            <w:pPr>
              <w:pStyle w:val="0"/>
              <w:jc w:val="center"/>
            </w:pPr>
            <w:r>
              <w:rPr>
                <w:sz w:val="24"/>
              </w:rPr>
              <w:t xml:space="preserve">2 815,44</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862,08</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1 415 965,8</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компьютерная томография (сумма строк 33.6.1.1 + 41.6.1.1 + 49.6.1.1)</w:t>
            </w:r>
          </w:p>
        </w:tc>
        <w:tc>
          <w:tcPr>
            <w:tcW w:w="904" w:type="dxa"/>
            <w:vAlign w:val="center"/>
          </w:tcPr>
          <w:p>
            <w:pPr>
              <w:pStyle w:val="0"/>
              <w:jc w:val="center"/>
            </w:pPr>
            <w:r>
              <w:rPr>
                <w:sz w:val="24"/>
              </w:rPr>
              <w:t xml:space="preserve">23.6.1.1</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0,088316</w:t>
            </w:r>
          </w:p>
        </w:tc>
        <w:tc>
          <w:tcPr>
            <w:tcW w:w="1759" w:type="dxa"/>
            <w:vAlign w:val="center"/>
          </w:tcPr>
          <w:p>
            <w:pPr>
              <w:pStyle w:val="0"/>
              <w:jc w:val="center"/>
            </w:pPr>
            <w:r>
              <w:rPr>
                <w:sz w:val="24"/>
              </w:rPr>
              <w:t xml:space="preserve">4 239,04</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374,38</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614 919,5</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магнитно-резонансная томография (сумма строк 33.6.1.2 + 41.6.1.2 + 49.6.1.2)</w:t>
            </w:r>
          </w:p>
        </w:tc>
        <w:tc>
          <w:tcPr>
            <w:tcW w:w="904" w:type="dxa"/>
            <w:vAlign w:val="center"/>
          </w:tcPr>
          <w:p>
            <w:pPr>
              <w:pStyle w:val="0"/>
              <w:jc w:val="center"/>
            </w:pPr>
            <w:r>
              <w:rPr>
                <w:sz w:val="24"/>
              </w:rPr>
              <w:t xml:space="preserve">23.6.1.2</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0,022033</w:t>
            </w:r>
          </w:p>
        </w:tc>
        <w:tc>
          <w:tcPr>
            <w:tcW w:w="1759" w:type="dxa"/>
            <w:vAlign w:val="center"/>
          </w:tcPr>
          <w:p>
            <w:pPr>
              <w:pStyle w:val="0"/>
              <w:jc w:val="center"/>
            </w:pPr>
            <w:r>
              <w:rPr>
                <w:sz w:val="24"/>
              </w:rPr>
              <w:t xml:space="preserve">5 221,40</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115,04</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188 962,5</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ультразвуковое исследование сердечно-сосудистой системы (сумма строк 33.6.1.3 + 41.6.1.3 + 49.6.1.3)</w:t>
            </w:r>
          </w:p>
        </w:tc>
        <w:tc>
          <w:tcPr>
            <w:tcW w:w="904" w:type="dxa"/>
            <w:vAlign w:val="center"/>
          </w:tcPr>
          <w:p>
            <w:pPr>
              <w:pStyle w:val="0"/>
              <w:jc w:val="center"/>
            </w:pPr>
            <w:r>
              <w:rPr>
                <w:sz w:val="24"/>
              </w:rPr>
              <w:t xml:space="preserve">23.6.1.3</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0,122408</w:t>
            </w:r>
          </w:p>
        </w:tc>
        <w:tc>
          <w:tcPr>
            <w:tcW w:w="1759" w:type="dxa"/>
            <w:vAlign w:val="center"/>
          </w:tcPr>
          <w:p>
            <w:pPr>
              <w:pStyle w:val="0"/>
              <w:jc w:val="center"/>
            </w:pPr>
            <w:r>
              <w:rPr>
                <w:sz w:val="24"/>
              </w:rPr>
              <w:t xml:space="preserve">772,17</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94,52</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155 250,2</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эндоскопическое диагностическое исследование (сумма строк 33.6.1.4 + 41.6.1.4 + 49.6.1.4)</w:t>
            </w:r>
          </w:p>
        </w:tc>
        <w:tc>
          <w:tcPr>
            <w:tcW w:w="904" w:type="dxa"/>
            <w:vAlign w:val="center"/>
          </w:tcPr>
          <w:p>
            <w:pPr>
              <w:pStyle w:val="0"/>
              <w:jc w:val="center"/>
            </w:pPr>
            <w:r>
              <w:rPr>
                <w:sz w:val="24"/>
              </w:rPr>
              <w:t xml:space="preserve">23.6.1.4</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0,039330</w:t>
            </w:r>
          </w:p>
        </w:tc>
        <w:tc>
          <w:tcPr>
            <w:tcW w:w="1759" w:type="dxa"/>
            <w:vAlign w:val="center"/>
          </w:tcPr>
          <w:p>
            <w:pPr>
              <w:pStyle w:val="0"/>
              <w:jc w:val="center"/>
            </w:pPr>
            <w:r>
              <w:rPr>
                <w:sz w:val="24"/>
              </w:rPr>
              <w:t xml:space="preserve">2 072,68</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81,52</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133 895,4</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молекулярно-генетическое исследование с целью диагностики онкологических заболеваний (сумма строк 33.6.1.5 + 41.6.1.5 + 49.6.1.5)</w:t>
            </w:r>
          </w:p>
        </w:tc>
        <w:tc>
          <w:tcPr>
            <w:tcW w:w="904" w:type="dxa"/>
            <w:vAlign w:val="center"/>
          </w:tcPr>
          <w:p>
            <w:pPr>
              <w:pStyle w:val="0"/>
              <w:jc w:val="center"/>
            </w:pPr>
            <w:r>
              <w:rPr>
                <w:sz w:val="24"/>
              </w:rPr>
              <w:t xml:space="preserve">23.6.1.5</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0,001297</w:t>
            </w:r>
          </w:p>
        </w:tc>
        <w:tc>
          <w:tcPr>
            <w:tcW w:w="1759" w:type="dxa"/>
            <w:vAlign w:val="center"/>
          </w:tcPr>
          <w:p>
            <w:pPr>
              <w:pStyle w:val="0"/>
              <w:jc w:val="center"/>
            </w:pPr>
            <w:r>
              <w:rPr>
                <w:sz w:val="24"/>
              </w:rPr>
              <w:t xml:space="preserve">11 890,84</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15,42</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25 327,5</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патологоанатомическое исследование биопсийного (операционного) материала с целью диагностики онкологических заболеваний и подбора противоопухолевой лекарственной терапии (сумма строк 33.6.1.6 + 41.6.1.6 + 49.6.1.6)</w:t>
            </w:r>
          </w:p>
        </w:tc>
        <w:tc>
          <w:tcPr>
            <w:tcW w:w="904" w:type="dxa"/>
            <w:vAlign w:val="center"/>
          </w:tcPr>
          <w:p>
            <w:pPr>
              <w:pStyle w:val="0"/>
              <w:jc w:val="center"/>
            </w:pPr>
            <w:r>
              <w:rPr>
                <w:sz w:val="24"/>
              </w:rPr>
              <w:t xml:space="preserve">23.6.1.6</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0,027103</w:t>
            </w:r>
          </w:p>
        </w:tc>
        <w:tc>
          <w:tcPr>
            <w:tcW w:w="1759" w:type="dxa"/>
            <w:vAlign w:val="center"/>
          </w:tcPr>
          <w:p>
            <w:pPr>
              <w:pStyle w:val="0"/>
              <w:jc w:val="center"/>
            </w:pPr>
            <w:r>
              <w:rPr>
                <w:sz w:val="24"/>
              </w:rPr>
              <w:t xml:space="preserve">2 932,46</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79,48</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130 544,3</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ПЭТ-КТ при онкологических заболеваниях (сумма строк 33.6.1.7 + 41.6.1.7 + 49.6.1.7)</w:t>
            </w:r>
          </w:p>
        </w:tc>
        <w:tc>
          <w:tcPr>
            <w:tcW w:w="904" w:type="dxa"/>
            <w:vAlign w:val="center"/>
          </w:tcPr>
          <w:p>
            <w:pPr>
              <w:pStyle w:val="0"/>
              <w:jc w:val="center"/>
            </w:pPr>
            <w:r>
              <w:rPr>
                <w:sz w:val="24"/>
              </w:rPr>
              <w:t xml:space="preserve">23.6.1.7</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0,002086</w:t>
            </w:r>
          </w:p>
        </w:tc>
        <w:tc>
          <w:tcPr>
            <w:tcW w:w="1759" w:type="dxa"/>
            <w:vAlign w:val="center"/>
          </w:tcPr>
          <w:p>
            <w:pPr>
              <w:pStyle w:val="0"/>
              <w:jc w:val="center"/>
            </w:pPr>
            <w:r>
              <w:rPr>
                <w:sz w:val="24"/>
              </w:rPr>
              <w:t xml:space="preserve">39 380,81</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82,15</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134 918,7</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ОФЭКТ/КТ (сумма строк 33.6.1.8 + 41.6.1.8 + 49.6.1.8)</w:t>
            </w:r>
          </w:p>
        </w:tc>
        <w:tc>
          <w:tcPr>
            <w:tcW w:w="904" w:type="dxa"/>
            <w:vAlign w:val="center"/>
          </w:tcPr>
          <w:p>
            <w:pPr>
              <w:pStyle w:val="0"/>
              <w:jc w:val="center"/>
            </w:pPr>
            <w:r>
              <w:rPr>
                <w:sz w:val="24"/>
              </w:rPr>
              <w:t xml:space="preserve">23.6.1.8</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0,003622</w:t>
            </w:r>
          </w:p>
        </w:tc>
        <w:tc>
          <w:tcPr>
            <w:tcW w:w="1759" w:type="dxa"/>
            <w:vAlign w:val="center"/>
          </w:tcPr>
          <w:p>
            <w:pPr>
              <w:pStyle w:val="0"/>
              <w:jc w:val="center"/>
            </w:pPr>
            <w:r>
              <w:rPr>
                <w:sz w:val="24"/>
              </w:rPr>
              <w:t xml:space="preserve">5 403,88</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19,57</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32 147,7</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2.1.7. школа для больных с хроническими заболеваниями (сумма строк 33.7 + 41.7 + 49.7)</w:t>
            </w:r>
          </w:p>
        </w:tc>
        <w:tc>
          <w:tcPr>
            <w:tcW w:w="904" w:type="dxa"/>
            <w:vAlign w:val="center"/>
          </w:tcPr>
          <w:p>
            <w:pPr>
              <w:pStyle w:val="0"/>
              <w:jc w:val="center"/>
            </w:pPr>
            <w:r>
              <w:rPr>
                <w:sz w:val="24"/>
              </w:rPr>
              <w:t xml:space="preserve">23.7</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0,210277</w:t>
            </w:r>
          </w:p>
        </w:tc>
        <w:tc>
          <w:tcPr>
            <w:tcW w:w="1759" w:type="dxa"/>
            <w:vAlign w:val="center"/>
          </w:tcPr>
          <w:p>
            <w:pPr>
              <w:pStyle w:val="0"/>
              <w:jc w:val="center"/>
            </w:pPr>
            <w:r>
              <w:rPr>
                <w:sz w:val="24"/>
              </w:rPr>
              <w:t xml:space="preserve">1 590,60</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334,47</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549 367,8</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школа сахарного диабета (сумма строк 33.7.1 + 41.7.1 + 49.7.1)</w:t>
            </w:r>
          </w:p>
        </w:tc>
        <w:tc>
          <w:tcPr>
            <w:tcW w:w="904" w:type="dxa"/>
            <w:vAlign w:val="center"/>
          </w:tcPr>
          <w:p>
            <w:pPr>
              <w:pStyle w:val="0"/>
              <w:jc w:val="center"/>
            </w:pPr>
            <w:r>
              <w:rPr>
                <w:sz w:val="24"/>
              </w:rPr>
              <w:t xml:space="preserve">23.7.1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0,005702</w:t>
            </w:r>
          </w:p>
        </w:tc>
        <w:tc>
          <w:tcPr>
            <w:tcW w:w="1759" w:type="dxa"/>
            <w:vAlign w:val="center"/>
          </w:tcPr>
          <w:p>
            <w:pPr>
              <w:pStyle w:val="0"/>
              <w:jc w:val="center"/>
            </w:pPr>
            <w:r>
              <w:rPr>
                <w:sz w:val="24"/>
              </w:rPr>
              <w:t xml:space="preserve">1 472,73</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8,40</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13 793,6</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2.1.8. диспансерное наблюдение (сумма строк 33.8 + 41.8 + 49.8) </w:t>
            </w:r>
            <w:hyperlink w:history="0" w:anchor="P3826" w:tooltip="&lt;3&gt; Норматив финансовых затрат на одно комплексное посещение в рамках диспансерного наблюдения работающих граждан составляет в 2025 году 2 959,1 руб., в 2026 году - 3 221,8 руб., в 2027 - году 3 459,0 руб.">
              <w:r>
                <w:rPr>
                  <w:sz w:val="24"/>
                  <w:color w:val="0000ff"/>
                </w:rPr>
                <w:t xml:space="preserve">&lt;3&gt;</w:t>
              </w:r>
            </w:hyperlink>
            <w:r>
              <w:rPr>
                <w:sz w:val="24"/>
              </w:rPr>
              <w:t xml:space="preserve">, в том числе по поводу:</w:t>
            </w:r>
          </w:p>
        </w:tc>
        <w:tc>
          <w:tcPr>
            <w:tcW w:w="904" w:type="dxa"/>
            <w:vAlign w:val="center"/>
          </w:tcPr>
          <w:p>
            <w:pPr>
              <w:pStyle w:val="0"/>
              <w:jc w:val="center"/>
            </w:pPr>
            <w:r>
              <w:rPr>
                <w:sz w:val="24"/>
              </w:rPr>
              <w:t xml:space="preserve">23.8</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0,261736</w:t>
            </w:r>
          </w:p>
        </w:tc>
        <w:tc>
          <w:tcPr>
            <w:tcW w:w="1759" w:type="dxa"/>
            <w:vAlign w:val="center"/>
          </w:tcPr>
          <w:p>
            <w:pPr>
              <w:pStyle w:val="0"/>
              <w:jc w:val="center"/>
            </w:pPr>
            <w:r>
              <w:rPr>
                <w:sz w:val="24"/>
              </w:rPr>
              <w:t xml:space="preserve">2 959,14</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774,51</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1 272 152,0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онкологических заболеваний (сумма строк 33.8.1 + 41.8.1 + 49.8.1)</w:t>
            </w:r>
          </w:p>
        </w:tc>
        <w:tc>
          <w:tcPr>
            <w:tcW w:w="904" w:type="dxa"/>
            <w:vAlign w:val="center"/>
          </w:tcPr>
          <w:p>
            <w:pPr>
              <w:pStyle w:val="0"/>
              <w:jc w:val="center"/>
            </w:pPr>
            <w:r>
              <w:rPr>
                <w:sz w:val="24"/>
              </w:rPr>
              <w:t xml:space="preserve">23.8.1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0,04505</w:t>
            </w:r>
          </w:p>
        </w:tc>
        <w:tc>
          <w:tcPr>
            <w:tcW w:w="1759" w:type="dxa"/>
            <w:vAlign w:val="center"/>
          </w:tcPr>
          <w:p>
            <w:pPr>
              <w:pStyle w:val="0"/>
              <w:jc w:val="center"/>
            </w:pPr>
            <w:r>
              <w:rPr>
                <w:sz w:val="24"/>
              </w:rPr>
              <w:t xml:space="preserve">4 177,90</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188,21</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309 143,7</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сахарного диабета (сумма строк 33.8.2 + 41.8.2 + 49.8.2)</w:t>
            </w:r>
          </w:p>
        </w:tc>
        <w:tc>
          <w:tcPr>
            <w:tcW w:w="904" w:type="dxa"/>
            <w:vAlign w:val="center"/>
          </w:tcPr>
          <w:p>
            <w:pPr>
              <w:pStyle w:val="0"/>
              <w:jc w:val="center"/>
            </w:pPr>
            <w:r>
              <w:rPr>
                <w:sz w:val="24"/>
              </w:rPr>
              <w:t xml:space="preserve">23.8.2</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0,0598</w:t>
            </w:r>
          </w:p>
        </w:tc>
        <w:tc>
          <w:tcPr>
            <w:tcW w:w="1759" w:type="dxa"/>
            <w:vAlign w:val="center"/>
          </w:tcPr>
          <w:p>
            <w:pPr>
              <w:pStyle w:val="0"/>
              <w:jc w:val="center"/>
            </w:pPr>
            <w:r>
              <w:rPr>
                <w:sz w:val="24"/>
              </w:rPr>
              <w:t xml:space="preserve">1 577,37</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94,33</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154 934,0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болезней системы кровообращения (сумма строк 33.8.3 + 41.8.3 + 49.8.3)</w:t>
            </w:r>
          </w:p>
        </w:tc>
        <w:tc>
          <w:tcPr>
            <w:tcW w:w="904" w:type="dxa"/>
            <w:vAlign w:val="center"/>
          </w:tcPr>
          <w:p>
            <w:pPr>
              <w:pStyle w:val="0"/>
              <w:jc w:val="center"/>
            </w:pPr>
            <w:r>
              <w:rPr>
                <w:sz w:val="24"/>
              </w:rPr>
              <w:t xml:space="preserve">23.8.3</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0,12521</w:t>
            </w:r>
          </w:p>
        </w:tc>
        <w:tc>
          <w:tcPr>
            <w:tcW w:w="1759" w:type="dxa"/>
            <w:vAlign w:val="center"/>
          </w:tcPr>
          <w:p>
            <w:pPr>
              <w:pStyle w:val="0"/>
              <w:jc w:val="center"/>
            </w:pPr>
            <w:r>
              <w:rPr>
                <w:sz w:val="24"/>
              </w:rPr>
              <w:t xml:space="preserve">3 507,58</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439,18</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721 368,9</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2.1.9. посещения с профилактическими целями центров здоровья (сумма строк 33.9 + 41.9 + 49.9)</w:t>
            </w:r>
          </w:p>
        </w:tc>
        <w:tc>
          <w:tcPr>
            <w:tcW w:w="904" w:type="dxa"/>
            <w:vAlign w:val="center"/>
          </w:tcPr>
          <w:p>
            <w:pPr>
              <w:pStyle w:val="0"/>
              <w:jc w:val="center"/>
            </w:pPr>
            <w:r>
              <w:rPr>
                <w:sz w:val="24"/>
              </w:rPr>
              <w:t xml:space="preserve">23.9</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0,0333105</w:t>
            </w:r>
          </w:p>
        </w:tc>
        <w:tc>
          <w:tcPr>
            <w:tcW w:w="1759" w:type="dxa"/>
            <w:vAlign w:val="center"/>
          </w:tcPr>
          <w:p>
            <w:pPr>
              <w:pStyle w:val="0"/>
              <w:jc w:val="center"/>
            </w:pPr>
            <w:r>
              <w:rPr>
                <w:sz w:val="24"/>
              </w:rPr>
              <w:t xml:space="preserve">2 578,51</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85,89</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141 078,0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 В условиях дневных стационаров (первичная медико-санитарная помощь, специализированная медицинская помощь), за исключением медицинской реабилитации (сумма строк 34 + 42 + 50), в том числе:</w:t>
            </w:r>
          </w:p>
        </w:tc>
        <w:tc>
          <w:tcPr>
            <w:tcW w:w="904" w:type="dxa"/>
            <w:vAlign w:val="center"/>
          </w:tcPr>
          <w:p>
            <w:pPr>
              <w:pStyle w:val="0"/>
              <w:jc w:val="center"/>
            </w:pPr>
            <w:r>
              <w:rPr>
                <w:sz w:val="24"/>
              </w:rPr>
              <w:t xml:space="preserve">24</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0,070545</w:t>
            </w:r>
          </w:p>
        </w:tc>
        <w:tc>
          <w:tcPr>
            <w:tcW w:w="1759" w:type="dxa"/>
            <w:vAlign w:val="center"/>
          </w:tcPr>
          <w:p>
            <w:pPr>
              <w:pStyle w:val="0"/>
              <w:jc w:val="center"/>
            </w:pPr>
            <w:r>
              <w:rPr>
                <w:sz w:val="24"/>
              </w:rPr>
              <w:t xml:space="preserve">34 185,83</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2 411,65</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3 961 180,5</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3.1. для медицинской помощи по профилю "онкология", в том числе: (сумма строк 34.1 + 42.1 + 50.1)</w:t>
            </w:r>
          </w:p>
        </w:tc>
        <w:tc>
          <w:tcPr>
            <w:tcW w:w="904" w:type="dxa"/>
            <w:vAlign w:val="center"/>
          </w:tcPr>
          <w:p>
            <w:pPr>
              <w:pStyle w:val="0"/>
              <w:jc w:val="center"/>
            </w:pPr>
            <w:r>
              <w:rPr>
                <w:sz w:val="24"/>
              </w:rPr>
              <w:t xml:space="preserve">24.1</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0,01308</w:t>
            </w:r>
          </w:p>
        </w:tc>
        <w:tc>
          <w:tcPr>
            <w:tcW w:w="1759" w:type="dxa"/>
            <w:vAlign w:val="center"/>
          </w:tcPr>
          <w:p>
            <w:pPr>
              <w:pStyle w:val="0"/>
              <w:jc w:val="center"/>
            </w:pPr>
            <w:r>
              <w:rPr>
                <w:sz w:val="24"/>
              </w:rPr>
              <w:t xml:space="preserve">84 682,91</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1 107,65</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1 819 327,6</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3.2. для медицинской помощи при экстракорпоральном оплодотворении (сумма строк 34.2 + 42.2 + 50.2)</w:t>
            </w:r>
          </w:p>
        </w:tc>
        <w:tc>
          <w:tcPr>
            <w:tcW w:w="904" w:type="dxa"/>
            <w:vAlign w:val="center"/>
          </w:tcPr>
          <w:p>
            <w:pPr>
              <w:pStyle w:val="0"/>
              <w:jc w:val="center"/>
            </w:pPr>
            <w:r>
              <w:rPr>
                <w:sz w:val="24"/>
              </w:rPr>
              <w:t xml:space="preserve">24.2</w:t>
            </w:r>
          </w:p>
        </w:tc>
        <w:tc>
          <w:tcPr>
            <w:tcW w:w="1774" w:type="dxa"/>
            <w:vAlign w:val="center"/>
          </w:tcPr>
          <w:p>
            <w:pPr>
              <w:pStyle w:val="0"/>
              <w:jc w:val="center"/>
            </w:pPr>
            <w:r>
              <w:rPr>
                <w:sz w:val="24"/>
              </w:rPr>
              <w:t xml:space="preserve">случай</w:t>
            </w:r>
          </w:p>
        </w:tc>
        <w:tc>
          <w:tcPr>
            <w:tcW w:w="1759" w:type="dxa"/>
            <w:vAlign w:val="center"/>
          </w:tcPr>
          <w:p>
            <w:pPr>
              <w:pStyle w:val="0"/>
              <w:jc w:val="center"/>
            </w:pPr>
            <w:r>
              <w:rPr>
                <w:sz w:val="24"/>
              </w:rPr>
              <w:t xml:space="preserve">0,000902</w:t>
            </w:r>
          </w:p>
        </w:tc>
        <w:tc>
          <w:tcPr>
            <w:tcW w:w="1759" w:type="dxa"/>
            <w:vAlign w:val="center"/>
          </w:tcPr>
          <w:p>
            <w:pPr>
              <w:pStyle w:val="0"/>
              <w:jc w:val="center"/>
            </w:pPr>
            <w:r>
              <w:rPr>
                <w:sz w:val="24"/>
              </w:rPr>
              <w:t xml:space="preserve">128 370,72</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115,81</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190 245,4</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3.3. для медицинской помощи больным с вирусным гепатитом C (сумма строк 34.3 + 42.3 + 50.3)</w:t>
            </w:r>
          </w:p>
        </w:tc>
        <w:tc>
          <w:tcPr>
            <w:tcW w:w="904" w:type="dxa"/>
            <w:vAlign w:val="center"/>
          </w:tcPr>
          <w:p>
            <w:pPr>
              <w:pStyle w:val="0"/>
              <w:jc w:val="center"/>
            </w:pPr>
            <w:r>
              <w:rPr>
                <w:sz w:val="24"/>
              </w:rPr>
              <w:t xml:space="preserve">24.3</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0,000695</w:t>
            </w:r>
          </w:p>
        </w:tc>
        <w:tc>
          <w:tcPr>
            <w:tcW w:w="1759" w:type="dxa"/>
            <w:vAlign w:val="center"/>
          </w:tcPr>
          <w:p>
            <w:pPr>
              <w:pStyle w:val="0"/>
              <w:jc w:val="center"/>
            </w:pPr>
            <w:r>
              <w:rPr>
                <w:sz w:val="24"/>
              </w:rPr>
              <w:t xml:space="preserve">126 318,75</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87,79</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144 256,0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3.4. высокотехнологичная медицинская помощь (сумма строк 34.4 + 42.4 + 50.4)</w:t>
            </w:r>
          </w:p>
        </w:tc>
        <w:tc>
          <w:tcPr>
            <w:tcW w:w="904" w:type="dxa"/>
            <w:vAlign w:val="center"/>
          </w:tcPr>
          <w:p>
            <w:pPr>
              <w:pStyle w:val="0"/>
              <w:jc w:val="center"/>
            </w:pPr>
            <w:r>
              <w:rPr>
                <w:sz w:val="24"/>
              </w:rPr>
              <w:t xml:space="preserve">24.4</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 Специализированная, в том числе высокотехнологичная, медицинская помощь в условиях круглосуточного стационара, за исключением медицинской реабилитации (сумма строк 35 + 43 + 51) в том числе:</w:t>
            </w:r>
          </w:p>
        </w:tc>
        <w:tc>
          <w:tcPr>
            <w:tcW w:w="904" w:type="dxa"/>
            <w:vAlign w:val="center"/>
          </w:tcPr>
          <w:p>
            <w:pPr>
              <w:pStyle w:val="0"/>
              <w:jc w:val="center"/>
            </w:pPr>
            <w:r>
              <w:rPr>
                <w:sz w:val="24"/>
              </w:rPr>
              <w:t xml:space="preserve">25</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0,179899</w:t>
            </w:r>
          </w:p>
        </w:tc>
        <w:tc>
          <w:tcPr>
            <w:tcW w:w="1759" w:type="dxa"/>
            <w:vAlign w:val="center"/>
          </w:tcPr>
          <w:p>
            <w:pPr>
              <w:pStyle w:val="0"/>
              <w:jc w:val="center"/>
            </w:pPr>
            <w:r>
              <w:rPr>
                <w:sz w:val="24"/>
              </w:rPr>
              <w:t xml:space="preserve">57 902,42</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10 416,60</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17 109 471,4</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4.1. медицинская помощь по профилю "онкология" (сумма строк 35.1 + 43.1 + 51.1)</w:t>
            </w:r>
          </w:p>
        </w:tc>
        <w:tc>
          <w:tcPr>
            <w:tcW w:w="904" w:type="dxa"/>
            <w:vAlign w:val="center"/>
          </w:tcPr>
          <w:p>
            <w:pPr>
              <w:pStyle w:val="0"/>
              <w:jc w:val="center"/>
            </w:pPr>
            <w:r>
              <w:rPr>
                <w:sz w:val="24"/>
              </w:rPr>
              <w:t xml:space="preserve">25.1</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0,010265</w:t>
            </w:r>
          </w:p>
        </w:tc>
        <w:tc>
          <w:tcPr>
            <w:tcW w:w="1759" w:type="dxa"/>
            <w:vAlign w:val="center"/>
          </w:tcPr>
          <w:p>
            <w:pPr>
              <w:pStyle w:val="0"/>
              <w:jc w:val="center"/>
            </w:pPr>
            <w:r>
              <w:rPr>
                <w:sz w:val="24"/>
              </w:rPr>
              <w:t xml:space="preserve">107 801,17</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1 106,58</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1 817 527,7</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4.2. стентирование для больных с инфарктом миокарда медицинскими организациями (за исключением федеральных медицинских организаций) (сумма строк 35.2 + 43.2 + 51.2)</w:t>
            </w:r>
          </w:p>
        </w:tc>
        <w:tc>
          <w:tcPr>
            <w:tcW w:w="904" w:type="dxa"/>
            <w:vAlign w:val="center"/>
          </w:tcPr>
          <w:p>
            <w:pPr>
              <w:pStyle w:val="0"/>
              <w:jc w:val="center"/>
            </w:pPr>
            <w:r>
              <w:rPr>
                <w:sz w:val="24"/>
              </w:rPr>
              <w:t xml:space="preserve">25.2</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0,002327</w:t>
            </w:r>
          </w:p>
        </w:tc>
        <w:tc>
          <w:tcPr>
            <w:tcW w:w="1759" w:type="dxa"/>
            <w:vAlign w:val="center"/>
          </w:tcPr>
          <w:p>
            <w:pPr>
              <w:pStyle w:val="0"/>
              <w:jc w:val="center"/>
            </w:pPr>
            <w:r>
              <w:rPr>
                <w:sz w:val="24"/>
              </w:rPr>
              <w:t xml:space="preserve">215 417,64</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501,28</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823 326,2</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4.3. имплантация частотно-адаптированного кардиостимулятора взрослым медицинскими организациями (за исключением федеральных медицинских организаций) (сумма строк 35.3 + 43.3 + 51.3)</w:t>
            </w:r>
          </w:p>
        </w:tc>
        <w:tc>
          <w:tcPr>
            <w:tcW w:w="904" w:type="dxa"/>
            <w:vAlign w:val="center"/>
          </w:tcPr>
          <w:p>
            <w:pPr>
              <w:pStyle w:val="0"/>
              <w:jc w:val="center"/>
            </w:pPr>
            <w:r>
              <w:rPr>
                <w:sz w:val="24"/>
              </w:rPr>
              <w:t xml:space="preserve">25.3</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0,000430</w:t>
            </w:r>
          </w:p>
        </w:tc>
        <w:tc>
          <w:tcPr>
            <w:tcW w:w="1759" w:type="dxa"/>
            <w:vAlign w:val="center"/>
          </w:tcPr>
          <w:p>
            <w:pPr>
              <w:pStyle w:val="0"/>
              <w:jc w:val="center"/>
            </w:pPr>
            <w:r>
              <w:rPr>
                <w:sz w:val="24"/>
              </w:rPr>
              <w:t xml:space="preserve">283 276,00</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121,81</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199 992,9</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4.4. эндоваскулярная деструкция дополнительных проводящих путей и аритмогенных зон сердца (сумма строк 35.4 + 43.4 + 51.4)</w:t>
            </w:r>
          </w:p>
        </w:tc>
        <w:tc>
          <w:tcPr>
            <w:tcW w:w="904" w:type="dxa"/>
            <w:vAlign w:val="center"/>
          </w:tcPr>
          <w:p>
            <w:pPr>
              <w:pStyle w:val="0"/>
              <w:jc w:val="center"/>
            </w:pPr>
            <w:r>
              <w:rPr>
                <w:sz w:val="24"/>
              </w:rPr>
              <w:t xml:space="preserve">25.4</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0,000189</w:t>
            </w:r>
          </w:p>
        </w:tc>
        <w:tc>
          <w:tcPr>
            <w:tcW w:w="1759" w:type="dxa"/>
            <w:vAlign w:val="center"/>
          </w:tcPr>
          <w:p>
            <w:pPr>
              <w:pStyle w:val="0"/>
              <w:jc w:val="center"/>
            </w:pPr>
            <w:r>
              <w:rPr>
                <w:sz w:val="24"/>
              </w:rPr>
              <w:t xml:space="preserve">340 838,23</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64,42</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105 659,9</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4.5. стентирование или эндартерэктомия медицинскими организациями (за исключением федеральных медицинских организаций) (сумма строк 35.5 + 43.5 + 51.5)</w:t>
            </w:r>
          </w:p>
        </w:tc>
        <w:tc>
          <w:tcPr>
            <w:tcW w:w="904" w:type="dxa"/>
            <w:vAlign w:val="center"/>
          </w:tcPr>
          <w:p>
            <w:pPr>
              <w:pStyle w:val="0"/>
              <w:jc w:val="center"/>
            </w:pPr>
            <w:r>
              <w:rPr>
                <w:sz w:val="24"/>
              </w:rPr>
              <w:t xml:space="preserve">25.5</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0,000472</w:t>
            </w:r>
          </w:p>
        </w:tc>
        <w:tc>
          <w:tcPr>
            <w:tcW w:w="1759" w:type="dxa"/>
            <w:vAlign w:val="center"/>
          </w:tcPr>
          <w:p>
            <w:pPr>
              <w:pStyle w:val="0"/>
              <w:jc w:val="center"/>
            </w:pPr>
            <w:r>
              <w:rPr>
                <w:sz w:val="24"/>
              </w:rPr>
              <w:t xml:space="preserve">221 849,00</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104,71</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171 933,0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4.6. высокотехнологичная медицинская помощь (сумма строк 35.6 + 43.6 + 51.6)</w:t>
            </w:r>
          </w:p>
        </w:tc>
        <w:tc>
          <w:tcPr>
            <w:tcW w:w="904" w:type="dxa"/>
            <w:vAlign w:val="center"/>
          </w:tcPr>
          <w:p>
            <w:pPr>
              <w:pStyle w:val="0"/>
              <w:jc w:val="center"/>
            </w:pPr>
            <w:r>
              <w:rPr>
                <w:sz w:val="24"/>
              </w:rPr>
              <w:t xml:space="preserve">25.6</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 Медицинская реабилитация (сумма строк 36 + 44 + 52) </w:t>
            </w:r>
            <w:hyperlink w:history="0" w:anchor="P3827" w:tooltip="&lt;4&gt; Нормативы объема включают не менее 25 процентов для медицинской реабилитации детей в возрасте 0 - 17 лет с учетом реальной потребности.">
              <w:r>
                <w:rPr>
                  <w:sz w:val="24"/>
                  <w:color w:val="0000ff"/>
                </w:rPr>
                <w:t xml:space="preserve">&lt;4&gt;</w:t>
              </w:r>
            </w:hyperlink>
            <w:r>
              <w:rPr>
                <w:sz w:val="24"/>
              </w:rPr>
              <w:t xml:space="preserve">:</w:t>
            </w:r>
          </w:p>
        </w:tc>
        <w:tc>
          <w:tcPr>
            <w:tcW w:w="904" w:type="dxa"/>
            <w:vAlign w:val="center"/>
          </w:tcPr>
          <w:p>
            <w:pPr>
              <w:pStyle w:val="0"/>
              <w:jc w:val="center"/>
            </w:pPr>
            <w:r>
              <w:rPr>
                <w:sz w:val="24"/>
              </w:rPr>
              <w:t xml:space="preserve">26</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594,95</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977 229,3</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5.1 В амбулаторных условиях (сумма строк 36.1 + 44.1 + 52.1)</w:t>
            </w:r>
          </w:p>
        </w:tc>
        <w:tc>
          <w:tcPr>
            <w:tcW w:w="904" w:type="dxa"/>
            <w:vAlign w:val="center"/>
          </w:tcPr>
          <w:p>
            <w:pPr>
              <w:pStyle w:val="0"/>
              <w:jc w:val="center"/>
            </w:pPr>
            <w:r>
              <w:rPr>
                <w:sz w:val="24"/>
              </w:rPr>
              <w:t xml:space="preserve">26.1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0,004079</w:t>
            </w:r>
          </w:p>
        </w:tc>
        <w:tc>
          <w:tcPr>
            <w:tcW w:w="1759" w:type="dxa"/>
            <w:vAlign w:val="center"/>
          </w:tcPr>
          <w:p>
            <w:pPr>
              <w:pStyle w:val="0"/>
              <w:jc w:val="center"/>
            </w:pPr>
            <w:r>
              <w:rPr>
                <w:sz w:val="24"/>
              </w:rPr>
              <w:t xml:space="preserve">28 275,60</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115,34</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189 446,5</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5.2 В условиях дневных стационаров (первичная медико-санитарная помощь, специализированная медицинская помощь) (сумма строк 36.2 + 44.2 + 52.2)</w:t>
            </w:r>
          </w:p>
        </w:tc>
        <w:tc>
          <w:tcPr>
            <w:tcW w:w="904" w:type="dxa"/>
            <w:vAlign w:val="center"/>
          </w:tcPr>
          <w:p>
            <w:pPr>
              <w:pStyle w:val="0"/>
              <w:jc w:val="center"/>
            </w:pPr>
            <w:r>
              <w:rPr>
                <w:sz w:val="24"/>
              </w:rPr>
              <w:t xml:space="preserve">26.2</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0,004444</w:t>
            </w:r>
          </w:p>
        </w:tc>
        <w:tc>
          <w:tcPr>
            <w:tcW w:w="1759" w:type="dxa"/>
            <w:vAlign w:val="center"/>
          </w:tcPr>
          <w:p>
            <w:pPr>
              <w:pStyle w:val="0"/>
              <w:jc w:val="center"/>
            </w:pPr>
            <w:r>
              <w:rPr>
                <w:sz w:val="24"/>
              </w:rPr>
              <w:t xml:space="preserve">31 183,86</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138,57</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227 611,0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5.3 Специализированная, в том числе высокотехнологичная, медицинская помощь в условиях круглосуточного стационара (сумма строк 36.3 + 44.3 + 52.3)</w:t>
            </w:r>
          </w:p>
        </w:tc>
        <w:tc>
          <w:tcPr>
            <w:tcW w:w="904" w:type="dxa"/>
            <w:vAlign w:val="center"/>
          </w:tcPr>
          <w:p>
            <w:pPr>
              <w:pStyle w:val="0"/>
              <w:jc w:val="center"/>
            </w:pPr>
            <w:r>
              <w:rPr>
                <w:sz w:val="24"/>
              </w:rPr>
              <w:t xml:space="preserve">26.3</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0,005643</w:t>
            </w:r>
          </w:p>
        </w:tc>
        <w:tc>
          <w:tcPr>
            <w:tcW w:w="1759" w:type="dxa"/>
            <w:vAlign w:val="center"/>
          </w:tcPr>
          <w:p>
            <w:pPr>
              <w:pStyle w:val="0"/>
              <w:jc w:val="center"/>
            </w:pPr>
            <w:r>
              <w:rPr>
                <w:sz w:val="24"/>
              </w:rPr>
              <w:t xml:space="preserve">60 434,98</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341,04</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560 171,8</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6. паллиативная медицинская помощь</w:t>
            </w:r>
          </w:p>
        </w:tc>
        <w:tc>
          <w:tcPr>
            <w:tcW w:w="904" w:type="dxa"/>
            <w:vAlign w:val="center"/>
          </w:tcPr>
          <w:p>
            <w:pPr>
              <w:pStyle w:val="0"/>
              <w:jc w:val="center"/>
            </w:pPr>
            <w:r>
              <w:rPr>
                <w:sz w:val="24"/>
              </w:rPr>
              <w:t xml:space="preserve">27</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6.1 первичная медицинская помощь, в том числе доврачебная и врачебная, всего (равно строке 53.1), в том числе:</w:t>
            </w:r>
          </w:p>
        </w:tc>
        <w:tc>
          <w:tcPr>
            <w:tcW w:w="904" w:type="dxa"/>
            <w:vAlign w:val="center"/>
          </w:tcPr>
          <w:p>
            <w:pPr>
              <w:pStyle w:val="0"/>
              <w:jc w:val="center"/>
            </w:pPr>
            <w:r>
              <w:rPr>
                <w:sz w:val="24"/>
              </w:rPr>
              <w:t xml:space="preserve">27.1</w:t>
            </w:r>
          </w:p>
        </w:tc>
        <w:tc>
          <w:tcPr>
            <w:tcW w:w="1774" w:type="dxa"/>
            <w:vAlign w:val="center"/>
          </w:tcPr>
          <w:p>
            <w:pPr>
              <w:pStyle w:val="0"/>
              <w:jc w:val="center"/>
            </w:pPr>
            <w:r>
              <w:rPr>
                <w:sz w:val="24"/>
              </w:rPr>
              <w:t xml:space="preserve">посещений</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6.1.1 посещение по паллиативной медицинской помощи без учета посещений на дому патронажными бригадами (равно строке 53.1.1)</w:t>
            </w:r>
          </w:p>
        </w:tc>
        <w:tc>
          <w:tcPr>
            <w:tcW w:w="904" w:type="dxa"/>
            <w:vAlign w:val="center"/>
          </w:tcPr>
          <w:p>
            <w:pPr>
              <w:pStyle w:val="0"/>
              <w:jc w:val="center"/>
            </w:pPr>
            <w:r>
              <w:rPr>
                <w:sz w:val="24"/>
              </w:rPr>
              <w:t xml:space="preserve">27.1.1</w:t>
            </w:r>
          </w:p>
        </w:tc>
        <w:tc>
          <w:tcPr>
            <w:tcW w:w="1774" w:type="dxa"/>
            <w:vAlign w:val="center"/>
          </w:tcPr>
          <w:p>
            <w:pPr>
              <w:pStyle w:val="0"/>
              <w:jc w:val="center"/>
            </w:pPr>
            <w:r>
              <w:rPr>
                <w:sz w:val="24"/>
              </w:rPr>
              <w:t xml:space="preserve">посещений</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6.1.2 посещения на дому выездными патронажными бригадами (равно строке 53.1.2)</w:t>
            </w:r>
          </w:p>
        </w:tc>
        <w:tc>
          <w:tcPr>
            <w:tcW w:w="904" w:type="dxa"/>
            <w:vAlign w:val="center"/>
          </w:tcPr>
          <w:p>
            <w:pPr>
              <w:pStyle w:val="0"/>
              <w:jc w:val="center"/>
            </w:pPr>
            <w:r>
              <w:rPr>
                <w:sz w:val="24"/>
              </w:rPr>
              <w:t xml:space="preserve">27.1.2</w:t>
            </w:r>
          </w:p>
        </w:tc>
        <w:tc>
          <w:tcPr>
            <w:tcW w:w="1774" w:type="dxa"/>
            <w:vAlign w:val="center"/>
          </w:tcPr>
          <w:p>
            <w:pPr>
              <w:pStyle w:val="0"/>
              <w:jc w:val="center"/>
            </w:pPr>
            <w:r>
              <w:rPr>
                <w:sz w:val="24"/>
              </w:rPr>
              <w:t xml:space="preserve">посещений</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6.2. оказываемая в стационарных условиях (включая койки паллиативной медицинской помощи и койки сестринского ухода) (равно строке 53.2)</w:t>
            </w:r>
          </w:p>
        </w:tc>
        <w:tc>
          <w:tcPr>
            <w:tcW w:w="904" w:type="dxa"/>
            <w:vAlign w:val="center"/>
          </w:tcPr>
          <w:p>
            <w:pPr>
              <w:pStyle w:val="0"/>
              <w:jc w:val="center"/>
            </w:pPr>
            <w:r>
              <w:rPr>
                <w:sz w:val="24"/>
              </w:rPr>
              <w:t xml:space="preserve">27.2</w:t>
            </w:r>
          </w:p>
        </w:tc>
        <w:tc>
          <w:tcPr>
            <w:tcW w:w="1774" w:type="dxa"/>
            <w:vAlign w:val="center"/>
          </w:tcPr>
          <w:p>
            <w:pPr>
              <w:pStyle w:val="0"/>
              <w:jc w:val="center"/>
            </w:pPr>
            <w:r>
              <w:rPr>
                <w:sz w:val="24"/>
              </w:rPr>
              <w:t xml:space="preserve">койко-день</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6.3 оказываемая в условиях дневного стационара (равно строке 53.3)</w:t>
            </w:r>
          </w:p>
        </w:tc>
        <w:tc>
          <w:tcPr>
            <w:tcW w:w="904" w:type="dxa"/>
            <w:vAlign w:val="center"/>
          </w:tcPr>
          <w:p>
            <w:pPr>
              <w:pStyle w:val="0"/>
              <w:jc w:val="center"/>
            </w:pPr>
            <w:r>
              <w:rPr>
                <w:sz w:val="24"/>
              </w:rPr>
              <w:t xml:space="preserve">27.3</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7. Расходы на ведение дела СМО (сумма строк 45 + 54)</w:t>
            </w:r>
          </w:p>
        </w:tc>
        <w:tc>
          <w:tcPr>
            <w:tcW w:w="904" w:type="dxa"/>
            <w:vAlign w:val="center"/>
          </w:tcPr>
          <w:p>
            <w:pPr>
              <w:pStyle w:val="0"/>
              <w:jc w:val="center"/>
            </w:pPr>
            <w:r>
              <w:rPr>
                <w:sz w:val="24"/>
              </w:rPr>
              <w:t xml:space="preserve">28</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191,16</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313 989,3</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8. Иные расходы (равно строке 55)</w:t>
            </w:r>
          </w:p>
        </w:tc>
        <w:tc>
          <w:tcPr>
            <w:tcW w:w="904" w:type="dxa"/>
            <w:vAlign w:val="center"/>
          </w:tcPr>
          <w:p>
            <w:pPr>
              <w:pStyle w:val="0"/>
              <w:jc w:val="center"/>
            </w:pPr>
            <w:r>
              <w:rPr>
                <w:sz w:val="24"/>
              </w:rPr>
              <w:t xml:space="preserve">29</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0,00</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0,0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из строки 20:</w:t>
            </w:r>
          </w:p>
        </w:tc>
        <w:tc>
          <w:tcPr>
            <w:tcW w:w="904" w:type="dxa"/>
            <w:vAlign w:val="center"/>
          </w:tcPr>
          <w:p>
            <w:pPr>
              <w:pStyle w:val="0"/>
              <w:jc w:val="center"/>
            </w:pPr>
            <w:r>
              <w:rPr>
                <w:sz w:val="24"/>
              </w:rPr>
              <w:t xml:space="preserve">30</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23 278,48</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38 235 343,4</w:t>
            </w:r>
          </w:p>
        </w:tc>
        <w:tc>
          <w:tcPr>
            <w:tcW w:w="679" w:type="dxa"/>
            <w:vAlign w:val="center"/>
          </w:tcPr>
          <w:p>
            <w:pPr>
              <w:pStyle w:val="0"/>
              <w:jc w:val="center"/>
            </w:pPr>
            <w:r>
              <w:rPr>
                <w:sz w:val="24"/>
              </w:rPr>
              <w:t xml:space="preserve">95%</w:t>
            </w:r>
          </w:p>
        </w:tc>
      </w:tr>
      <w:tr>
        <w:tc>
          <w:tcPr>
            <w:tcW w:w="2899" w:type="dxa"/>
            <w:vAlign w:val="center"/>
          </w:tcPr>
          <w:p>
            <w:pPr>
              <w:pStyle w:val="0"/>
            </w:pPr>
            <w:r>
              <w:rPr>
                <w:sz w:val="24"/>
              </w:rPr>
              <w:t xml:space="preserve">1. Медицинская помощь, предоставляемая в рамках базовой программы ОМС застрахованным лицам (за счет субвенций ФОМС)</w:t>
            </w:r>
          </w:p>
        </w:tc>
        <w:tc>
          <w:tcPr>
            <w:tcW w:w="904" w:type="dxa"/>
            <w:vAlign w:val="center"/>
          </w:tcPr>
          <w:p>
            <w:pPr>
              <w:pStyle w:val="0"/>
            </w:pPr>
            <w:r>
              <w:rPr>
                <w:sz w:val="24"/>
              </w:rPr>
            </w:r>
          </w:p>
        </w:tc>
        <w:tc>
          <w:tcPr>
            <w:tcW w:w="1774" w:type="dxa"/>
            <w:vAlign w:val="center"/>
          </w:tcPr>
          <w:p>
            <w:pPr>
              <w:pStyle w:val="0"/>
              <w:jc w:val="center"/>
            </w:pPr>
            <w:r>
              <w:rPr>
                <w:sz w:val="24"/>
              </w:rPr>
              <w:t xml:space="preserve">X</w:t>
            </w:r>
          </w:p>
        </w:tc>
        <w:tc>
          <w:tcPr>
            <w:tcW w:w="1759" w:type="dxa"/>
            <w:vAlign w:val="center"/>
          </w:tcPr>
          <w:p>
            <w:pPr>
              <w:pStyle w:val="0"/>
            </w:pPr>
            <w:r>
              <w:rPr>
                <w:sz w:val="24"/>
              </w:rPr>
            </w:r>
          </w:p>
        </w:tc>
        <w:tc>
          <w:tcPr>
            <w:tcW w:w="1759" w:type="dxa"/>
            <w:vAlign w:val="center"/>
          </w:tcPr>
          <w:p>
            <w:pPr>
              <w:pStyle w:val="0"/>
            </w:pPr>
            <w:r>
              <w:rPr>
                <w:sz w:val="24"/>
              </w:rPr>
            </w:r>
          </w:p>
        </w:tc>
        <w:tc>
          <w:tcPr>
            <w:tcW w:w="1294" w:type="dxa"/>
            <w:vAlign w:val="center"/>
          </w:tcPr>
          <w:p>
            <w:pPr>
              <w:pStyle w:val="0"/>
            </w:pPr>
            <w:r>
              <w:rPr>
                <w:sz w:val="24"/>
              </w:rPr>
            </w:r>
          </w:p>
        </w:tc>
        <w:tc>
          <w:tcPr>
            <w:tcW w:w="1084" w:type="dxa"/>
            <w:vAlign w:val="center"/>
          </w:tcPr>
          <w:p>
            <w:pPr>
              <w:pStyle w:val="0"/>
            </w:pPr>
            <w:r>
              <w:rPr>
                <w:sz w:val="24"/>
              </w:rPr>
            </w:r>
          </w:p>
        </w:tc>
        <w:tc>
          <w:tcPr>
            <w:tcW w:w="1384" w:type="dxa"/>
            <w:vAlign w:val="center"/>
          </w:tcPr>
          <w:p>
            <w:pPr>
              <w:pStyle w:val="0"/>
            </w:pPr>
            <w:r>
              <w:rPr>
                <w:sz w:val="24"/>
              </w:rPr>
            </w:r>
          </w:p>
        </w:tc>
        <w:tc>
          <w:tcPr>
            <w:tcW w:w="1504" w:type="dxa"/>
            <w:vAlign w:val="center"/>
          </w:tcPr>
          <w:p>
            <w:pPr>
              <w:pStyle w:val="0"/>
            </w:pPr>
            <w:r>
              <w:rPr>
                <w:sz w:val="24"/>
              </w:rPr>
            </w:r>
          </w:p>
        </w:tc>
        <w:tc>
          <w:tcPr>
            <w:tcW w:w="679" w:type="dxa"/>
            <w:vAlign w:val="center"/>
          </w:tcPr>
          <w:p>
            <w:pPr>
              <w:pStyle w:val="0"/>
            </w:pPr>
            <w:r>
              <w:rPr>
                <w:sz w:val="24"/>
              </w:rPr>
            </w:r>
          </w:p>
        </w:tc>
      </w:tr>
      <w:tr>
        <w:tc>
          <w:tcPr>
            <w:tcW w:w="2899" w:type="dxa"/>
            <w:vAlign w:val="center"/>
          </w:tcPr>
          <w:p>
            <w:pPr>
              <w:pStyle w:val="0"/>
            </w:pPr>
            <w:r>
              <w:rPr>
                <w:sz w:val="24"/>
              </w:rPr>
              <w:t xml:space="preserve">1. Скорая, в том числе скорая специализированная, медицинская помощь</w:t>
            </w:r>
          </w:p>
        </w:tc>
        <w:tc>
          <w:tcPr>
            <w:tcW w:w="904" w:type="dxa"/>
            <w:vAlign w:val="center"/>
          </w:tcPr>
          <w:p>
            <w:pPr>
              <w:pStyle w:val="0"/>
              <w:jc w:val="center"/>
            </w:pPr>
            <w:r>
              <w:rPr>
                <w:sz w:val="24"/>
              </w:rPr>
              <w:t xml:space="preserve">31</w:t>
            </w:r>
          </w:p>
        </w:tc>
        <w:tc>
          <w:tcPr>
            <w:tcW w:w="1774" w:type="dxa"/>
            <w:vAlign w:val="center"/>
          </w:tcPr>
          <w:p>
            <w:pPr>
              <w:pStyle w:val="0"/>
              <w:jc w:val="center"/>
            </w:pPr>
            <w:r>
              <w:rPr>
                <w:sz w:val="24"/>
              </w:rPr>
              <w:t xml:space="preserve">вызов</w:t>
            </w:r>
          </w:p>
        </w:tc>
        <w:tc>
          <w:tcPr>
            <w:tcW w:w="1759" w:type="dxa"/>
            <w:vAlign w:val="center"/>
          </w:tcPr>
          <w:p>
            <w:pPr>
              <w:pStyle w:val="0"/>
              <w:jc w:val="center"/>
            </w:pPr>
            <w:r>
              <w:rPr>
                <w:sz w:val="24"/>
              </w:rPr>
              <w:t xml:space="preserve">0,29</w:t>
            </w:r>
          </w:p>
        </w:tc>
        <w:tc>
          <w:tcPr>
            <w:tcW w:w="1759" w:type="dxa"/>
            <w:vAlign w:val="center"/>
          </w:tcPr>
          <w:p>
            <w:pPr>
              <w:pStyle w:val="0"/>
              <w:jc w:val="center"/>
            </w:pPr>
            <w:r>
              <w:rPr>
                <w:sz w:val="24"/>
              </w:rPr>
              <w:t xml:space="preserve">4 773,70</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1 384,37</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2 273 861,3</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 Первичная медико-санитарная помощь, за исключением медицинской реабилитации</w:t>
            </w:r>
          </w:p>
        </w:tc>
        <w:tc>
          <w:tcPr>
            <w:tcW w:w="904" w:type="dxa"/>
            <w:vAlign w:val="center"/>
          </w:tcPr>
          <w:p>
            <w:pPr>
              <w:pStyle w:val="0"/>
              <w:jc w:val="center"/>
            </w:pPr>
            <w:r>
              <w:rPr>
                <w:sz w:val="24"/>
              </w:rPr>
              <w:t xml:space="preserve">32</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 В амбулаторных условиях:</w:t>
            </w:r>
          </w:p>
        </w:tc>
        <w:tc>
          <w:tcPr>
            <w:tcW w:w="904" w:type="dxa"/>
            <w:vAlign w:val="center"/>
          </w:tcPr>
          <w:p>
            <w:pPr>
              <w:pStyle w:val="0"/>
              <w:jc w:val="center"/>
            </w:pPr>
            <w:r>
              <w:rPr>
                <w:sz w:val="24"/>
              </w:rPr>
              <w:t xml:space="preserve">33</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2.1.1. для проведения профилактических медицинских осмотров</w:t>
            </w:r>
          </w:p>
        </w:tc>
        <w:tc>
          <w:tcPr>
            <w:tcW w:w="904" w:type="dxa"/>
            <w:vAlign w:val="center"/>
          </w:tcPr>
          <w:p>
            <w:pPr>
              <w:pStyle w:val="0"/>
              <w:jc w:val="center"/>
            </w:pPr>
            <w:r>
              <w:rPr>
                <w:sz w:val="24"/>
              </w:rPr>
              <w:t xml:space="preserve">33.1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0,266791</w:t>
            </w:r>
          </w:p>
        </w:tc>
        <w:tc>
          <w:tcPr>
            <w:tcW w:w="1759" w:type="dxa"/>
            <w:vAlign w:val="center"/>
          </w:tcPr>
          <w:p>
            <w:pPr>
              <w:pStyle w:val="0"/>
              <w:jc w:val="center"/>
            </w:pPr>
            <w:r>
              <w:rPr>
                <w:sz w:val="24"/>
              </w:rPr>
              <w:t xml:space="preserve">2 914,00</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777,43</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1 276 941,0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2.1.2. для проведения диспансеризации, всего, в том числе:</w:t>
            </w:r>
          </w:p>
        </w:tc>
        <w:tc>
          <w:tcPr>
            <w:tcW w:w="904" w:type="dxa"/>
            <w:vAlign w:val="center"/>
          </w:tcPr>
          <w:p>
            <w:pPr>
              <w:pStyle w:val="0"/>
              <w:jc w:val="center"/>
            </w:pPr>
            <w:r>
              <w:rPr>
                <w:sz w:val="24"/>
              </w:rPr>
              <w:t xml:space="preserve">33.2</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0,432393</w:t>
            </w:r>
          </w:p>
        </w:tc>
        <w:tc>
          <w:tcPr>
            <w:tcW w:w="1759" w:type="dxa"/>
            <w:vAlign w:val="center"/>
          </w:tcPr>
          <w:p>
            <w:pPr>
              <w:pStyle w:val="0"/>
              <w:jc w:val="center"/>
            </w:pPr>
            <w:r>
              <w:rPr>
                <w:sz w:val="24"/>
              </w:rPr>
              <w:t xml:space="preserve">3 561,40</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1 539,93</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2 529 356,1</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для проведения углубленной диспансеризации</w:t>
            </w:r>
          </w:p>
        </w:tc>
        <w:tc>
          <w:tcPr>
            <w:tcW w:w="904" w:type="dxa"/>
            <w:vAlign w:val="center"/>
          </w:tcPr>
          <w:p>
            <w:pPr>
              <w:pStyle w:val="0"/>
              <w:jc w:val="center"/>
            </w:pPr>
            <w:r>
              <w:rPr>
                <w:sz w:val="24"/>
              </w:rPr>
              <w:t xml:space="preserve">33.2.1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0,050758</w:t>
            </w:r>
          </w:p>
        </w:tc>
        <w:tc>
          <w:tcPr>
            <w:tcW w:w="1759" w:type="dxa"/>
            <w:vAlign w:val="center"/>
          </w:tcPr>
          <w:p>
            <w:pPr>
              <w:pStyle w:val="0"/>
              <w:jc w:val="center"/>
            </w:pPr>
            <w:r>
              <w:rPr>
                <w:sz w:val="24"/>
              </w:rPr>
              <w:t xml:space="preserve">1 539,90</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78,16</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128 383,0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2.1.3 Диспансеризация для оценки репродуктивного здоровья женщин и мужчин</w:t>
            </w:r>
          </w:p>
        </w:tc>
        <w:tc>
          <w:tcPr>
            <w:tcW w:w="904" w:type="dxa"/>
            <w:vAlign w:val="center"/>
          </w:tcPr>
          <w:p>
            <w:pPr>
              <w:pStyle w:val="0"/>
              <w:jc w:val="center"/>
            </w:pPr>
            <w:r>
              <w:rPr>
                <w:sz w:val="24"/>
              </w:rPr>
              <w:t xml:space="preserve">33.3</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0,134681</w:t>
            </w:r>
          </w:p>
        </w:tc>
        <w:tc>
          <w:tcPr>
            <w:tcW w:w="1759" w:type="dxa"/>
            <w:vAlign w:val="center"/>
          </w:tcPr>
          <w:p>
            <w:pPr>
              <w:pStyle w:val="0"/>
              <w:jc w:val="center"/>
            </w:pPr>
            <w:r>
              <w:rPr>
                <w:sz w:val="24"/>
              </w:rPr>
              <w:t xml:space="preserve">2 049,10</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275,97</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453 294,5</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женщины</w:t>
            </w:r>
          </w:p>
        </w:tc>
        <w:tc>
          <w:tcPr>
            <w:tcW w:w="904" w:type="dxa"/>
            <w:vAlign w:val="center"/>
          </w:tcPr>
          <w:p>
            <w:pPr>
              <w:pStyle w:val="0"/>
              <w:jc w:val="center"/>
            </w:pPr>
            <w:r>
              <w:rPr>
                <w:sz w:val="24"/>
              </w:rPr>
              <w:t xml:space="preserve">33.3.1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0,068994</w:t>
            </w:r>
          </w:p>
        </w:tc>
        <w:tc>
          <w:tcPr>
            <w:tcW w:w="1759" w:type="dxa"/>
            <w:vAlign w:val="center"/>
          </w:tcPr>
          <w:p>
            <w:pPr>
              <w:pStyle w:val="0"/>
              <w:jc w:val="center"/>
            </w:pPr>
            <w:r>
              <w:rPr>
                <w:sz w:val="24"/>
              </w:rPr>
              <w:t xml:space="preserve">3 247,15</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224,03</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367 980,0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мужчины</w:t>
            </w:r>
          </w:p>
        </w:tc>
        <w:tc>
          <w:tcPr>
            <w:tcW w:w="904" w:type="dxa"/>
            <w:vAlign w:val="center"/>
          </w:tcPr>
          <w:p>
            <w:pPr>
              <w:pStyle w:val="0"/>
              <w:jc w:val="center"/>
            </w:pPr>
            <w:r>
              <w:rPr>
                <w:sz w:val="24"/>
              </w:rPr>
              <w:t xml:space="preserve">33.3.2</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0,065687</w:t>
            </w:r>
          </w:p>
        </w:tc>
        <w:tc>
          <w:tcPr>
            <w:tcW w:w="1759" w:type="dxa"/>
            <w:vAlign w:val="center"/>
          </w:tcPr>
          <w:p>
            <w:pPr>
              <w:pStyle w:val="0"/>
              <w:jc w:val="center"/>
            </w:pPr>
            <w:r>
              <w:rPr>
                <w:sz w:val="24"/>
              </w:rPr>
              <w:t xml:space="preserve">790,74</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51,94</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85 314,5</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2.1.4. посещения с иными целями</w:t>
            </w:r>
          </w:p>
        </w:tc>
        <w:tc>
          <w:tcPr>
            <w:tcW w:w="904" w:type="dxa"/>
            <w:vAlign w:val="center"/>
          </w:tcPr>
          <w:p>
            <w:pPr>
              <w:pStyle w:val="0"/>
              <w:jc w:val="center"/>
            </w:pPr>
            <w:r>
              <w:rPr>
                <w:sz w:val="24"/>
              </w:rPr>
              <w:t xml:space="preserve">33.4</w:t>
            </w:r>
          </w:p>
        </w:tc>
        <w:tc>
          <w:tcPr>
            <w:tcW w:w="1774" w:type="dxa"/>
            <w:vAlign w:val="center"/>
          </w:tcPr>
          <w:p>
            <w:pPr>
              <w:pStyle w:val="0"/>
              <w:jc w:val="center"/>
            </w:pPr>
            <w:r>
              <w:rPr>
                <w:sz w:val="24"/>
              </w:rPr>
              <w:t xml:space="preserve">посещения</w:t>
            </w:r>
          </w:p>
        </w:tc>
        <w:tc>
          <w:tcPr>
            <w:tcW w:w="1759" w:type="dxa"/>
            <w:vAlign w:val="center"/>
          </w:tcPr>
          <w:p>
            <w:pPr>
              <w:pStyle w:val="0"/>
              <w:jc w:val="center"/>
            </w:pPr>
            <w:r>
              <w:rPr>
                <w:sz w:val="24"/>
              </w:rPr>
              <w:t xml:space="preserve">2,276729</w:t>
            </w:r>
          </w:p>
        </w:tc>
        <w:tc>
          <w:tcPr>
            <w:tcW w:w="1759" w:type="dxa"/>
            <w:vAlign w:val="center"/>
          </w:tcPr>
          <w:p>
            <w:pPr>
              <w:pStyle w:val="0"/>
              <w:jc w:val="center"/>
            </w:pPr>
            <w:r>
              <w:rPr>
                <w:sz w:val="24"/>
              </w:rPr>
              <w:t xml:space="preserve">413,78</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942,07</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1 547 359,8</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2.1.5 в неотложной форме</w:t>
            </w:r>
          </w:p>
        </w:tc>
        <w:tc>
          <w:tcPr>
            <w:tcW w:w="904" w:type="dxa"/>
            <w:vAlign w:val="center"/>
          </w:tcPr>
          <w:p>
            <w:pPr>
              <w:pStyle w:val="0"/>
              <w:jc w:val="center"/>
            </w:pPr>
            <w:r>
              <w:rPr>
                <w:sz w:val="24"/>
              </w:rPr>
              <w:t xml:space="preserve">33.5</w:t>
            </w:r>
          </w:p>
        </w:tc>
        <w:tc>
          <w:tcPr>
            <w:tcW w:w="1774" w:type="dxa"/>
            <w:vAlign w:val="center"/>
          </w:tcPr>
          <w:p>
            <w:pPr>
              <w:pStyle w:val="0"/>
              <w:jc w:val="center"/>
            </w:pPr>
            <w:r>
              <w:rPr>
                <w:sz w:val="24"/>
              </w:rPr>
              <w:t xml:space="preserve">посещение</w:t>
            </w:r>
          </w:p>
        </w:tc>
        <w:tc>
          <w:tcPr>
            <w:tcW w:w="1759" w:type="dxa"/>
            <w:vAlign w:val="center"/>
          </w:tcPr>
          <w:p>
            <w:pPr>
              <w:pStyle w:val="0"/>
              <w:jc w:val="center"/>
            </w:pPr>
            <w:r>
              <w:rPr>
                <w:sz w:val="24"/>
              </w:rPr>
              <w:t xml:space="preserve">0,54</w:t>
            </w:r>
          </w:p>
        </w:tc>
        <w:tc>
          <w:tcPr>
            <w:tcW w:w="1759" w:type="dxa"/>
            <w:vAlign w:val="center"/>
          </w:tcPr>
          <w:p>
            <w:pPr>
              <w:pStyle w:val="0"/>
              <w:jc w:val="center"/>
            </w:pPr>
            <w:r>
              <w:rPr>
                <w:sz w:val="24"/>
              </w:rPr>
              <w:t xml:space="preserve">1 093,76</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590,63</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970 121,4</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2.1.6. в связи с заболеваниями (обращений) </w:t>
            </w:r>
            <w:hyperlink w:history="0" w:anchor="P3825" w:tooltip="&lt;2&gt; Законченных случаев лечения заболевания в амбулаторных условиях с кратностью посещений по поводу одного заболевания не менее 2.">
              <w:r>
                <w:rPr>
                  <w:sz w:val="24"/>
                  <w:color w:val="0000ff"/>
                </w:rPr>
                <w:t xml:space="preserve">&lt;2&gt;</w:t>
              </w:r>
            </w:hyperlink>
            <w:r>
              <w:rPr>
                <w:sz w:val="24"/>
              </w:rPr>
              <w:t xml:space="preserve">:</w:t>
            </w:r>
          </w:p>
        </w:tc>
        <w:tc>
          <w:tcPr>
            <w:tcW w:w="904" w:type="dxa"/>
            <w:vAlign w:val="center"/>
          </w:tcPr>
          <w:p>
            <w:pPr>
              <w:pStyle w:val="0"/>
              <w:jc w:val="center"/>
            </w:pPr>
            <w:r>
              <w:rPr>
                <w:sz w:val="24"/>
              </w:rPr>
              <w:t xml:space="preserve">33.6</w:t>
            </w:r>
          </w:p>
        </w:tc>
        <w:tc>
          <w:tcPr>
            <w:tcW w:w="1774" w:type="dxa"/>
            <w:vAlign w:val="center"/>
          </w:tcPr>
          <w:p>
            <w:pPr>
              <w:pStyle w:val="0"/>
              <w:jc w:val="center"/>
            </w:pPr>
            <w:r>
              <w:rPr>
                <w:sz w:val="24"/>
              </w:rPr>
              <w:t xml:space="preserve">обращение</w:t>
            </w:r>
          </w:p>
        </w:tc>
        <w:tc>
          <w:tcPr>
            <w:tcW w:w="1759" w:type="dxa"/>
            <w:vAlign w:val="center"/>
          </w:tcPr>
          <w:p>
            <w:pPr>
              <w:pStyle w:val="0"/>
              <w:jc w:val="center"/>
            </w:pPr>
            <w:r>
              <w:rPr>
                <w:sz w:val="24"/>
              </w:rPr>
              <w:t xml:space="preserve">1,224747</w:t>
            </w:r>
          </w:p>
        </w:tc>
        <w:tc>
          <w:tcPr>
            <w:tcW w:w="1759" w:type="dxa"/>
            <w:vAlign w:val="center"/>
          </w:tcPr>
          <w:p>
            <w:pPr>
              <w:pStyle w:val="0"/>
              <w:jc w:val="center"/>
            </w:pPr>
            <w:r>
              <w:rPr>
                <w:sz w:val="24"/>
              </w:rPr>
              <w:t xml:space="preserve">2 306,35</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2 824,69</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4 639 612,9</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проведение отдельных диагностических (лабораторных) исследований:</w:t>
            </w:r>
          </w:p>
        </w:tc>
        <w:tc>
          <w:tcPr>
            <w:tcW w:w="904" w:type="dxa"/>
            <w:vAlign w:val="center"/>
          </w:tcPr>
          <w:p>
            <w:pPr>
              <w:pStyle w:val="0"/>
              <w:jc w:val="center"/>
            </w:pPr>
            <w:r>
              <w:rPr>
                <w:sz w:val="24"/>
              </w:rPr>
              <w:t xml:space="preserve">33.6.1</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0,271651</w:t>
            </w:r>
          </w:p>
        </w:tc>
        <w:tc>
          <w:tcPr>
            <w:tcW w:w="1759" w:type="dxa"/>
            <w:vAlign w:val="center"/>
          </w:tcPr>
          <w:p>
            <w:pPr>
              <w:pStyle w:val="0"/>
              <w:jc w:val="center"/>
            </w:pPr>
            <w:r>
              <w:rPr>
                <w:sz w:val="24"/>
              </w:rPr>
              <w:t xml:space="preserve">2 492,27</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677,03</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1 112 029,9</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компьютерная томография</w:t>
            </w:r>
          </w:p>
        </w:tc>
        <w:tc>
          <w:tcPr>
            <w:tcW w:w="904" w:type="dxa"/>
            <w:vAlign w:val="center"/>
          </w:tcPr>
          <w:p>
            <w:pPr>
              <w:pStyle w:val="0"/>
              <w:jc w:val="center"/>
            </w:pPr>
            <w:r>
              <w:rPr>
                <w:sz w:val="24"/>
              </w:rPr>
              <w:t xml:space="preserve">33.6.1.1</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0,057732</w:t>
            </w:r>
          </w:p>
        </w:tc>
        <w:tc>
          <w:tcPr>
            <w:tcW w:w="1759" w:type="dxa"/>
            <w:vAlign w:val="center"/>
          </w:tcPr>
          <w:p>
            <w:pPr>
              <w:pStyle w:val="0"/>
              <w:jc w:val="center"/>
            </w:pPr>
            <w:r>
              <w:rPr>
                <w:sz w:val="24"/>
              </w:rPr>
              <w:t xml:space="preserve">3 824,06</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220,77</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362 620,3</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магнитно-резонансная томография</w:t>
            </w:r>
          </w:p>
        </w:tc>
        <w:tc>
          <w:tcPr>
            <w:tcW w:w="904" w:type="dxa"/>
            <w:vAlign w:val="center"/>
          </w:tcPr>
          <w:p>
            <w:pPr>
              <w:pStyle w:val="0"/>
              <w:jc w:val="center"/>
            </w:pPr>
            <w:r>
              <w:rPr>
                <w:sz w:val="24"/>
              </w:rPr>
              <w:t xml:space="preserve">33.6.1.2</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0,022033</w:t>
            </w:r>
          </w:p>
        </w:tc>
        <w:tc>
          <w:tcPr>
            <w:tcW w:w="1759" w:type="dxa"/>
            <w:vAlign w:val="center"/>
          </w:tcPr>
          <w:p>
            <w:pPr>
              <w:pStyle w:val="0"/>
              <w:jc w:val="center"/>
            </w:pPr>
            <w:r>
              <w:rPr>
                <w:sz w:val="24"/>
              </w:rPr>
              <w:t xml:space="preserve">5 221,40</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115,04</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188 962,5</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ультразвуковое исследование сердечно-сосудистой системы</w:t>
            </w:r>
          </w:p>
        </w:tc>
        <w:tc>
          <w:tcPr>
            <w:tcW w:w="904" w:type="dxa"/>
            <w:vAlign w:val="center"/>
          </w:tcPr>
          <w:p>
            <w:pPr>
              <w:pStyle w:val="0"/>
              <w:jc w:val="center"/>
            </w:pPr>
            <w:r>
              <w:rPr>
                <w:sz w:val="24"/>
              </w:rPr>
              <w:t xml:space="preserve">33.6.1.3</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0,122408</w:t>
            </w:r>
          </w:p>
        </w:tc>
        <w:tc>
          <w:tcPr>
            <w:tcW w:w="1759" w:type="dxa"/>
            <w:vAlign w:val="center"/>
          </w:tcPr>
          <w:p>
            <w:pPr>
              <w:pStyle w:val="0"/>
              <w:jc w:val="center"/>
            </w:pPr>
            <w:r>
              <w:rPr>
                <w:sz w:val="24"/>
              </w:rPr>
              <w:t xml:space="preserve">772,17</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94,52</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155 250,2</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эндоскопическое диагностическое исследование</w:t>
            </w:r>
          </w:p>
        </w:tc>
        <w:tc>
          <w:tcPr>
            <w:tcW w:w="904" w:type="dxa"/>
            <w:vAlign w:val="center"/>
          </w:tcPr>
          <w:p>
            <w:pPr>
              <w:pStyle w:val="0"/>
              <w:jc w:val="center"/>
            </w:pPr>
            <w:r>
              <w:rPr>
                <w:sz w:val="24"/>
              </w:rPr>
              <w:t xml:space="preserve">33.6.1.4</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0,03537</w:t>
            </w:r>
          </w:p>
        </w:tc>
        <w:tc>
          <w:tcPr>
            <w:tcW w:w="1759" w:type="dxa"/>
            <w:vAlign w:val="center"/>
          </w:tcPr>
          <w:p>
            <w:pPr>
              <w:pStyle w:val="0"/>
              <w:jc w:val="center"/>
            </w:pPr>
            <w:r>
              <w:rPr>
                <w:sz w:val="24"/>
              </w:rPr>
              <w:t xml:space="preserve">1 415,91</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50,08</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82 258,7</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молекулярно-генетическое исследование с целью диагностики онкологических заболеваний</w:t>
            </w:r>
          </w:p>
        </w:tc>
        <w:tc>
          <w:tcPr>
            <w:tcW w:w="904" w:type="dxa"/>
            <w:vAlign w:val="center"/>
          </w:tcPr>
          <w:p>
            <w:pPr>
              <w:pStyle w:val="0"/>
              <w:jc w:val="center"/>
            </w:pPr>
            <w:r>
              <w:rPr>
                <w:sz w:val="24"/>
              </w:rPr>
              <w:t xml:space="preserve">33.6.1.5</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0,001297</w:t>
            </w:r>
          </w:p>
        </w:tc>
        <w:tc>
          <w:tcPr>
            <w:tcW w:w="1759" w:type="dxa"/>
            <w:vAlign w:val="center"/>
          </w:tcPr>
          <w:p>
            <w:pPr>
              <w:pStyle w:val="0"/>
              <w:jc w:val="center"/>
            </w:pPr>
            <w:r>
              <w:rPr>
                <w:sz w:val="24"/>
              </w:rPr>
              <w:t xml:space="preserve">11 890,84</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15,42</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25 327,5</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патологоанатомическое исследование биопсийного (операционного) материала с целью диагностики онкологических заболеваний и подбора противоопухолевой лекарственной терапии</w:t>
            </w:r>
          </w:p>
        </w:tc>
        <w:tc>
          <w:tcPr>
            <w:tcW w:w="904" w:type="dxa"/>
            <w:vAlign w:val="center"/>
          </w:tcPr>
          <w:p>
            <w:pPr>
              <w:pStyle w:val="0"/>
              <w:jc w:val="center"/>
            </w:pPr>
            <w:r>
              <w:rPr>
                <w:sz w:val="24"/>
              </w:rPr>
              <w:t xml:space="preserve">33.6.1.6</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0,027103</w:t>
            </w:r>
          </w:p>
        </w:tc>
        <w:tc>
          <w:tcPr>
            <w:tcW w:w="1759" w:type="dxa"/>
            <w:vAlign w:val="center"/>
          </w:tcPr>
          <w:p>
            <w:pPr>
              <w:pStyle w:val="0"/>
              <w:jc w:val="center"/>
            </w:pPr>
            <w:r>
              <w:rPr>
                <w:sz w:val="24"/>
              </w:rPr>
              <w:t xml:space="preserve">2 932,46</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79,48</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130 544,3</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ПЭТ-КТ при онкологических заболеваниях</w:t>
            </w:r>
          </w:p>
        </w:tc>
        <w:tc>
          <w:tcPr>
            <w:tcW w:w="904" w:type="dxa"/>
            <w:vAlign w:val="center"/>
          </w:tcPr>
          <w:p>
            <w:pPr>
              <w:pStyle w:val="0"/>
              <w:jc w:val="center"/>
            </w:pPr>
            <w:r>
              <w:rPr>
                <w:sz w:val="24"/>
              </w:rPr>
              <w:t xml:space="preserve">33.6.1.7</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0,002086</w:t>
            </w:r>
          </w:p>
        </w:tc>
        <w:tc>
          <w:tcPr>
            <w:tcW w:w="1759" w:type="dxa"/>
            <w:vAlign w:val="center"/>
          </w:tcPr>
          <w:p>
            <w:pPr>
              <w:pStyle w:val="0"/>
              <w:jc w:val="center"/>
            </w:pPr>
            <w:r>
              <w:rPr>
                <w:sz w:val="24"/>
              </w:rPr>
              <w:t xml:space="preserve">39 380,81</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82,15</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134 918,7</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ОФЭКТ/КТ</w:t>
            </w:r>
          </w:p>
        </w:tc>
        <w:tc>
          <w:tcPr>
            <w:tcW w:w="904" w:type="dxa"/>
            <w:vAlign w:val="center"/>
          </w:tcPr>
          <w:p>
            <w:pPr>
              <w:pStyle w:val="0"/>
              <w:jc w:val="center"/>
            </w:pPr>
            <w:r>
              <w:rPr>
                <w:sz w:val="24"/>
              </w:rPr>
              <w:t xml:space="preserve">33.6.1.8</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0,003622</w:t>
            </w:r>
          </w:p>
        </w:tc>
        <w:tc>
          <w:tcPr>
            <w:tcW w:w="1759" w:type="dxa"/>
            <w:vAlign w:val="center"/>
          </w:tcPr>
          <w:p>
            <w:pPr>
              <w:pStyle w:val="0"/>
              <w:jc w:val="center"/>
            </w:pPr>
            <w:r>
              <w:rPr>
                <w:sz w:val="24"/>
              </w:rPr>
              <w:t xml:space="preserve">5 403,88</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19,57</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32 147,7</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2.1.7. школа для больных с хроническими заболеваниями</w:t>
            </w:r>
          </w:p>
        </w:tc>
        <w:tc>
          <w:tcPr>
            <w:tcW w:w="904" w:type="dxa"/>
            <w:vAlign w:val="center"/>
          </w:tcPr>
          <w:p>
            <w:pPr>
              <w:pStyle w:val="0"/>
              <w:jc w:val="center"/>
            </w:pPr>
            <w:r>
              <w:rPr>
                <w:sz w:val="24"/>
              </w:rPr>
              <w:t xml:space="preserve">33.7</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0,210277</w:t>
            </w:r>
          </w:p>
        </w:tc>
        <w:tc>
          <w:tcPr>
            <w:tcW w:w="1759" w:type="dxa"/>
            <w:vAlign w:val="center"/>
          </w:tcPr>
          <w:p>
            <w:pPr>
              <w:pStyle w:val="0"/>
              <w:jc w:val="center"/>
            </w:pPr>
            <w:r>
              <w:rPr>
                <w:sz w:val="24"/>
              </w:rPr>
              <w:t xml:space="preserve">1 590,60</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334,47</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549 367,8</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школа сахарного диабета</w:t>
            </w:r>
          </w:p>
        </w:tc>
        <w:tc>
          <w:tcPr>
            <w:tcW w:w="904" w:type="dxa"/>
            <w:vAlign w:val="center"/>
          </w:tcPr>
          <w:p>
            <w:pPr>
              <w:pStyle w:val="0"/>
              <w:jc w:val="center"/>
            </w:pPr>
            <w:r>
              <w:rPr>
                <w:sz w:val="24"/>
              </w:rPr>
              <w:t xml:space="preserve">33.7.1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0,005702</w:t>
            </w:r>
          </w:p>
        </w:tc>
        <w:tc>
          <w:tcPr>
            <w:tcW w:w="1759" w:type="dxa"/>
            <w:vAlign w:val="center"/>
          </w:tcPr>
          <w:p>
            <w:pPr>
              <w:pStyle w:val="0"/>
              <w:jc w:val="center"/>
            </w:pPr>
            <w:r>
              <w:rPr>
                <w:sz w:val="24"/>
              </w:rPr>
              <w:t xml:space="preserve">1 472,73</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8,40</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13 793,6</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2.1.8 диспансерное наблюдение, в том числе по поводу:</w:t>
            </w:r>
          </w:p>
        </w:tc>
        <w:tc>
          <w:tcPr>
            <w:tcW w:w="904" w:type="dxa"/>
            <w:vAlign w:val="center"/>
          </w:tcPr>
          <w:p>
            <w:pPr>
              <w:pStyle w:val="0"/>
              <w:jc w:val="center"/>
            </w:pPr>
            <w:r>
              <w:rPr>
                <w:sz w:val="24"/>
              </w:rPr>
              <w:t xml:space="preserve">33.8</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0,261736</w:t>
            </w:r>
          </w:p>
        </w:tc>
        <w:tc>
          <w:tcPr>
            <w:tcW w:w="1759" w:type="dxa"/>
            <w:vAlign w:val="center"/>
          </w:tcPr>
          <w:p>
            <w:pPr>
              <w:pStyle w:val="0"/>
              <w:jc w:val="center"/>
            </w:pPr>
            <w:r>
              <w:rPr>
                <w:sz w:val="24"/>
              </w:rPr>
              <w:t xml:space="preserve">2 959,14</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774,51</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1 272 152,0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онкологических заболеваний</w:t>
            </w:r>
          </w:p>
        </w:tc>
        <w:tc>
          <w:tcPr>
            <w:tcW w:w="904" w:type="dxa"/>
            <w:vAlign w:val="center"/>
          </w:tcPr>
          <w:p>
            <w:pPr>
              <w:pStyle w:val="0"/>
              <w:jc w:val="center"/>
            </w:pPr>
            <w:r>
              <w:rPr>
                <w:sz w:val="24"/>
              </w:rPr>
              <w:t xml:space="preserve">33.8.1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0,04505</w:t>
            </w:r>
          </w:p>
        </w:tc>
        <w:tc>
          <w:tcPr>
            <w:tcW w:w="1759" w:type="dxa"/>
            <w:vAlign w:val="center"/>
          </w:tcPr>
          <w:p>
            <w:pPr>
              <w:pStyle w:val="0"/>
              <w:jc w:val="center"/>
            </w:pPr>
            <w:r>
              <w:rPr>
                <w:sz w:val="24"/>
              </w:rPr>
              <w:t xml:space="preserve">4 177,90</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188,21</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309 143,7</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сахарного диабета</w:t>
            </w:r>
          </w:p>
        </w:tc>
        <w:tc>
          <w:tcPr>
            <w:tcW w:w="904" w:type="dxa"/>
            <w:vAlign w:val="center"/>
          </w:tcPr>
          <w:p>
            <w:pPr>
              <w:pStyle w:val="0"/>
              <w:jc w:val="center"/>
            </w:pPr>
            <w:r>
              <w:rPr>
                <w:sz w:val="24"/>
              </w:rPr>
              <w:t xml:space="preserve">33.8.2</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0,0598</w:t>
            </w:r>
          </w:p>
        </w:tc>
        <w:tc>
          <w:tcPr>
            <w:tcW w:w="1759" w:type="dxa"/>
            <w:vAlign w:val="center"/>
          </w:tcPr>
          <w:p>
            <w:pPr>
              <w:pStyle w:val="0"/>
              <w:jc w:val="center"/>
            </w:pPr>
            <w:r>
              <w:rPr>
                <w:sz w:val="24"/>
              </w:rPr>
              <w:t xml:space="preserve">1 577,37</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94,33</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154 934,0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болезней системы кровообращения</w:t>
            </w:r>
          </w:p>
        </w:tc>
        <w:tc>
          <w:tcPr>
            <w:tcW w:w="904" w:type="dxa"/>
            <w:vAlign w:val="center"/>
          </w:tcPr>
          <w:p>
            <w:pPr>
              <w:pStyle w:val="0"/>
              <w:jc w:val="center"/>
            </w:pPr>
            <w:r>
              <w:rPr>
                <w:sz w:val="24"/>
              </w:rPr>
              <w:t xml:space="preserve">33.8.3</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0,12521</w:t>
            </w:r>
          </w:p>
        </w:tc>
        <w:tc>
          <w:tcPr>
            <w:tcW w:w="1759" w:type="dxa"/>
            <w:vAlign w:val="center"/>
          </w:tcPr>
          <w:p>
            <w:pPr>
              <w:pStyle w:val="0"/>
              <w:jc w:val="center"/>
            </w:pPr>
            <w:r>
              <w:rPr>
                <w:sz w:val="24"/>
              </w:rPr>
              <w:t xml:space="preserve">3 507,58</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439,18</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721 368,9</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2.1.9. посещения с профилактическими целями центров здоровья</w:t>
            </w:r>
          </w:p>
        </w:tc>
        <w:tc>
          <w:tcPr>
            <w:tcW w:w="904" w:type="dxa"/>
            <w:vAlign w:val="center"/>
          </w:tcPr>
          <w:p>
            <w:pPr>
              <w:pStyle w:val="0"/>
              <w:jc w:val="center"/>
            </w:pPr>
            <w:r>
              <w:rPr>
                <w:sz w:val="24"/>
              </w:rPr>
              <w:t xml:space="preserve">33.9</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0,0333105</w:t>
            </w:r>
          </w:p>
        </w:tc>
        <w:tc>
          <w:tcPr>
            <w:tcW w:w="1759" w:type="dxa"/>
            <w:vAlign w:val="center"/>
          </w:tcPr>
          <w:p>
            <w:pPr>
              <w:pStyle w:val="0"/>
              <w:jc w:val="center"/>
            </w:pPr>
            <w:r>
              <w:rPr>
                <w:sz w:val="24"/>
              </w:rPr>
              <w:t xml:space="preserve">2 578,51</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85,89</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141 078,0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 В условиях дневных стационаров (первичная медико-санитарная помощь, специализированная медицинская помощь), за исключением медицинской реабилитации </w:t>
            </w:r>
            <w:hyperlink w:history="0" w:anchor="P3826" w:tooltip="&lt;3&gt; Норматив финансовых затрат на одно комплексное посещение в рамках диспансерного наблюдения работающих граждан составляет в 2025 году 2 959,1 руб., в 2026 году - 3 221,8 руб., в 2027 - году 3 459,0 руб.">
              <w:r>
                <w:rPr>
                  <w:sz w:val="24"/>
                  <w:color w:val="0000ff"/>
                </w:rPr>
                <w:t xml:space="preserve">&lt;3&gt;</w:t>
              </w:r>
            </w:hyperlink>
            <w:r>
              <w:rPr>
                <w:sz w:val="24"/>
              </w:rPr>
              <w:t xml:space="preserve">, в том числе:</w:t>
            </w:r>
          </w:p>
        </w:tc>
        <w:tc>
          <w:tcPr>
            <w:tcW w:w="904" w:type="dxa"/>
            <w:vAlign w:val="center"/>
          </w:tcPr>
          <w:p>
            <w:pPr>
              <w:pStyle w:val="0"/>
              <w:jc w:val="center"/>
            </w:pPr>
            <w:r>
              <w:rPr>
                <w:sz w:val="24"/>
              </w:rPr>
              <w:t xml:space="preserve">34</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0,067347</w:t>
            </w:r>
          </w:p>
        </w:tc>
        <w:tc>
          <w:tcPr>
            <w:tcW w:w="1759" w:type="dxa"/>
            <w:vAlign w:val="center"/>
          </w:tcPr>
          <w:p>
            <w:pPr>
              <w:pStyle w:val="0"/>
              <w:jc w:val="center"/>
            </w:pPr>
            <w:r>
              <w:rPr>
                <w:sz w:val="24"/>
              </w:rPr>
              <w:t xml:space="preserve">33 668,80</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2 267,50</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3 724 409,0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3.1 для медицинской помощи по профилю "онкология", в том числе:</w:t>
            </w:r>
          </w:p>
        </w:tc>
        <w:tc>
          <w:tcPr>
            <w:tcW w:w="904" w:type="dxa"/>
            <w:vAlign w:val="center"/>
          </w:tcPr>
          <w:p>
            <w:pPr>
              <w:pStyle w:val="0"/>
              <w:jc w:val="center"/>
            </w:pPr>
            <w:r>
              <w:rPr>
                <w:sz w:val="24"/>
              </w:rPr>
              <w:t xml:space="preserve">34.1</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0,01308</w:t>
            </w:r>
          </w:p>
        </w:tc>
        <w:tc>
          <w:tcPr>
            <w:tcW w:w="1759" w:type="dxa"/>
            <w:vAlign w:val="center"/>
          </w:tcPr>
          <w:p>
            <w:pPr>
              <w:pStyle w:val="0"/>
              <w:jc w:val="center"/>
            </w:pPr>
            <w:r>
              <w:rPr>
                <w:sz w:val="24"/>
              </w:rPr>
              <w:t xml:space="preserve">84 682,91</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1 107,65</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1 819 327,6</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3.2 для медицинской помощи при экстракорпоральном оплодотворении</w:t>
            </w:r>
          </w:p>
        </w:tc>
        <w:tc>
          <w:tcPr>
            <w:tcW w:w="904" w:type="dxa"/>
            <w:vAlign w:val="center"/>
          </w:tcPr>
          <w:p>
            <w:pPr>
              <w:pStyle w:val="0"/>
              <w:jc w:val="center"/>
            </w:pPr>
            <w:r>
              <w:rPr>
                <w:sz w:val="24"/>
              </w:rPr>
              <w:t xml:space="preserve">34.2</w:t>
            </w:r>
          </w:p>
        </w:tc>
        <w:tc>
          <w:tcPr>
            <w:tcW w:w="1774" w:type="dxa"/>
            <w:vAlign w:val="center"/>
          </w:tcPr>
          <w:p>
            <w:pPr>
              <w:pStyle w:val="0"/>
              <w:jc w:val="center"/>
            </w:pPr>
            <w:r>
              <w:rPr>
                <w:sz w:val="24"/>
              </w:rPr>
              <w:t xml:space="preserve">случай</w:t>
            </w:r>
          </w:p>
        </w:tc>
        <w:tc>
          <w:tcPr>
            <w:tcW w:w="1759" w:type="dxa"/>
            <w:vAlign w:val="center"/>
          </w:tcPr>
          <w:p>
            <w:pPr>
              <w:pStyle w:val="0"/>
              <w:jc w:val="center"/>
            </w:pPr>
            <w:r>
              <w:rPr>
                <w:sz w:val="24"/>
              </w:rPr>
              <w:t xml:space="preserve">0,000644</w:t>
            </w:r>
          </w:p>
        </w:tc>
        <w:tc>
          <w:tcPr>
            <w:tcW w:w="1759" w:type="dxa"/>
            <w:vAlign w:val="center"/>
          </w:tcPr>
          <w:p>
            <w:pPr>
              <w:pStyle w:val="0"/>
              <w:jc w:val="center"/>
            </w:pPr>
            <w:r>
              <w:rPr>
                <w:sz w:val="24"/>
              </w:rPr>
              <w:t xml:space="preserve">121 053,65</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77,96</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128 074,8</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3.3 для медицинской помощи больным с вирусным гепатитом C</w:t>
            </w:r>
          </w:p>
        </w:tc>
        <w:tc>
          <w:tcPr>
            <w:tcW w:w="904" w:type="dxa"/>
            <w:vAlign w:val="center"/>
          </w:tcPr>
          <w:p>
            <w:pPr>
              <w:pStyle w:val="0"/>
              <w:jc w:val="center"/>
            </w:pPr>
            <w:r>
              <w:rPr>
                <w:sz w:val="24"/>
              </w:rPr>
              <w:t xml:space="preserve">34.3</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0,000695</w:t>
            </w:r>
          </w:p>
        </w:tc>
        <w:tc>
          <w:tcPr>
            <w:tcW w:w="1759" w:type="dxa"/>
            <w:vAlign w:val="center"/>
          </w:tcPr>
          <w:p>
            <w:pPr>
              <w:pStyle w:val="0"/>
              <w:jc w:val="center"/>
            </w:pPr>
            <w:r>
              <w:rPr>
                <w:sz w:val="24"/>
              </w:rPr>
              <w:t xml:space="preserve">126 318,75</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87,79</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144 256,0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3.4. высокотехнологичная медицинская помощь</w:t>
            </w:r>
          </w:p>
        </w:tc>
        <w:tc>
          <w:tcPr>
            <w:tcW w:w="904" w:type="dxa"/>
            <w:vAlign w:val="center"/>
          </w:tcPr>
          <w:p>
            <w:pPr>
              <w:pStyle w:val="0"/>
              <w:jc w:val="center"/>
            </w:pPr>
            <w:r>
              <w:rPr>
                <w:sz w:val="24"/>
              </w:rPr>
              <w:t xml:space="preserve">34.4</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 Специализированная, включая высокотехнологичную, медицинская помощь, в условиях круглосуточного стационара, за исключением медицинской реабилитации, в том числе:</w:t>
            </w:r>
          </w:p>
        </w:tc>
        <w:tc>
          <w:tcPr>
            <w:tcW w:w="904" w:type="dxa"/>
            <w:vAlign w:val="center"/>
          </w:tcPr>
          <w:p>
            <w:pPr>
              <w:pStyle w:val="0"/>
              <w:jc w:val="center"/>
            </w:pPr>
            <w:r>
              <w:rPr>
                <w:sz w:val="24"/>
              </w:rPr>
              <w:t xml:space="preserve">35</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0,176499</w:t>
            </w:r>
          </w:p>
        </w:tc>
        <w:tc>
          <w:tcPr>
            <w:tcW w:w="1759" w:type="dxa"/>
            <w:vAlign w:val="center"/>
          </w:tcPr>
          <w:p>
            <w:pPr>
              <w:pStyle w:val="0"/>
              <w:jc w:val="center"/>
            </w:pPr>
            <w:r>
              <w:rPr>
                <w:sz w:val="24"/>
              </w:rPr>
              <w:t xml:space="preserve">57 215,85</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10 098,54</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16 587 046,6</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4.1 медицинская помощь по профилю "онкология"</w:t>
            </w:r>
          </w:p>
        </w:tc>
        <w:tc>
          <w:tcPr>
            <w:tcW w:w="904" w:type="dxa"/>
            <w:vAlign w:val="center"/>
          </w:tcPr>
          <w:p>
            <w:pPr>
              <w:pStyle w:val="0"/>
              <w:jc w:val="center"/>
            </w:pPr>
            <w:r>
              <w:rPr>
                <w:sz w:val="24"/>
              </w:rPr>
              <w:t xml:space="preserve">35.1</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0,010265</w:t>
            </w:r>
          </w:p>
        </w:tc>
        <w:tc>
          <w:tcPr>
            <w:tcW w:w="1759" w:type="dxa"/>
            <w:vAlign w:val="center"/>
          </w:tcPr>
          <w:p>
            <w:pPr>
              <w:pStyle w:val="0"/>
              <w:jc w:val="center"/>
            </w:pPr>
            <w:r>
              <w:rPr>
                <w:sz w:val="24"/>
              </w:rPr>
              <w:t xml:space="preserve">107 801,17</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1 106,58</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1 817 527,7</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4.2 стентирование для больных с инфарктом миокарда медицинскими организациями (за исключением федеральных медицинских организаций)</w:t>
            </w:r>
          </w:p>
        </w:tc>
        <w:tc>
          <w:tcPr>
            <w:tcW w:w="904" w:type="dxa"/>
            <w:vAlign w:val="center"/>
          </w:tcPr>
          <w:p>
            <w:pPr>
              <w:pStyle w:val="0"/>
              <w:jc w:val="center"/>
            </w:pPr>
            <w:r>
              <w:rPr>
                <w:sz w:val="24"/>
              </w:rPr>
              <w:t xml:space="preserve">35.2</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0,002327</w:t>
            </w:r>
          </w:p>
        </w:tc>
        <w:tc>
          <w:tcPr>
            <w:tcW w:w="1759" w:type="dxa"/>
            <w:vAlign w:val="center"/>
          </w:tcPr>
          <w:p>
            <w:pPr>
              <w:pStyle w:val="0"/>
              <w:jc w:val="center"/>
            </w:pPr>
            <w:r>
              <w:rPr>
                <w:sz w:val="24"/>
              </w:rPr>
              <w:t xml:space="preserve">215 417,64</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501,28</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823 326,2</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4.3 имплантация частотно-адаптированного кардиостимулятора взрослым медицинскими организациями (за исключением федеральных медицинских организаций)</w:t>
            </w:r>
          </w:p>
        </w:tc>
        <w:tc>
          <w:tcPr>
            <w:tcW w:w="904" w:type="dxa"/>
            <w:vAlign w:val="center"/>
          </w:tcPr>
          <w:p>
            <w:pPr>
              <w:pStyle w:val="0"/>
              <w:jc w:val="center"/>
            </w:pPr>
            <w:r>
              <w:rPr>
                <w:sz w:val="24"/>
              </w:rPr>
              <w:t xml:space="preserve">35.3</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0,00043</w:t>
            </w:r>
          </w:p>
        </w:tc>
        <w:tc>
          <w:tcPr>
            <w:tcW w:w="1759" w:type="dxa"/>
            <w:vAlign w:val="center"/>
          </w:tcPr>
          <w:p>
            <w:pPr>
              <w:pStyle w:val="0"/>
              <w:jc w:val="center"/>
            </w:pPr>
            <w:r>
              <w:rPr>
                <w:sz w:val="24"/>
              </w:rPr>
              <w:t xml:space="preserve">283 276,00</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121,81</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199 992,9</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4.4 эндоваскулярная деструкция дополнительных проводящих путей и аритмогенных зон сердца</w:t>
            </w:r>
          </w:p>
        </w:tc>
        <w:tc>
          <w:tcPr>
            <w:tcW w:w="904" w:type="dxa"/>
            <w:vAlign w:val="center"/>
          </w:tcPr>
          <w:p>
            <w:pPr>
              <w:pStyle w:val="0"/>
              <w:jc w:val="center"/>
            </w:pPr>
            <w:r>
              <w:rPr>
                <w:sz w:val="24"/>
              </w:rPr>
              <w:t xml:space="preserve">35.4</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0,000189</w:t>
            </w:r>
          </w:p>
        </w:tc>
        <w:tc>
          <w:tcPr>
            <w:tcW w:w="1759" w:type="dxa"/>
            <w:vAlign w:val="center"/>
          </w:tcPr>
          <w:p>
            <w:pPr>
              <w:pStyle w:val="0"/>
              <w:jc w:val="center"/>
            </w:pPr>
            <w:r>
              <w:rPr>
                <w:sz w:val="24"/>
              </w:rPr>
              <w:t xml:space="preserve">340 838,23</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64,42</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105 659,9</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4.5 стентирование или эндартерэктомия медицинскими организациями (за исключением федеральных медицинских организаций)</w:t>
            </w:r>
          </w:p>
        </w:tc>
        <w:tc>
          <w:tcPr>
            <w:tcW w:w="904" w:type="dxa"/>
            <w:vAlign w:val="center"/>
          </w:tcPr>
          <w:p>
            <w:pPr>
              <w:pStyle w:val="0"/>
              <w:jc w:val="center"/>
            </w:pPr>
            <w:r>
              <w:rPr>
                <w:sz w:val="24"/>
              </w:rPr>
              <w:t xml:space="preserve">35.5</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0,000472</w:t>
            </w:r>
          </w:p>
        </w:tc>
        <w:tc>
          <w:tcPr>
            <w:tcW w:w="1759" w:type="dxa"/>
            <w:vAlign w:val="center"/>
          </w:tcPr>
          <w:p>
            <w:pPr>
              <w:pStyle w:val="0"/>
              <w:jc w:val="center"/>
            </w:pPr>
            <w:r>
              <w:rPr>
                <w:sz w:val="24"/>
              </w:rPr>
              <w:t xml:space="preserve">221 849,00</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104,71</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171 933,0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4.6. высокотехнологичная медицинская помощь</w:t>
            </w:r>
          </w:p>
        </w:tc>
        <w:tc>
          <w:tcPr>
            <w:tcW w:w="904" w:type="dxa"/>
            <w:vAlign w:val="center"/>
          </w:tcPr>
          <w:p>
            <w:pPr>
              <w:pStyle w:val="0"/>
              <w:jc w:val="center"/>
            </w:pPr>
            <w:r>
              <w:rPr>
                <w:sz w:val="24"/>
              </w:rPr>
              <w:t xml:space="preserve">35.6</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 Медицинская реабилитация:</w:t>
            </w:r>
          </w:p>
        </w:tc>
        <w:tc>
          <w:tcPr>
            <w:tcW w:w="904" w:type="dxa"/>
            <w:vAlign w:val="center"/>
          </w:tcPr>
          <w:p>
            <w:pPr>
              <w:pStyle w:val="0"/>
              <w:jc w:val="center"/>
            </w:pPr>
            <w:r>
              <w:rPr>
                <w:sz w:val="24"/>
              </w:rPr>
              <w:t xml:space="preserve">36</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517,01</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849 213,7</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5.1 В амбулаторных условиях</w:t>
            </w:r>
          </w:p>
        </w:tc>
        <w:tc>
          <w:tcPr>
            <w:tcW w:w="904" w:type="dxa"/>
            <w:vAlign w:val="center"/>
          </w:tcPr>
          <w:p>
            <w:pPr>
              <w:pStyle w:val="0"/>
              <w:jc w:val="center"/>
            </w:pPr>
            <w:r>
              <w:rPr>
                <w:sz w:val="24"/>
              </w:rPr>
              <w:t xml:space="preserve">36.1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0,003241</w:t>
            </w:r>
          </w:p>
        </w:tc>
        <w:tc>
          <w:tcPr>
            <w:tcW w:w="1759" w:type="dxa"/>
            <w:vAlign w:val="center"/>
          </w:tcPr>
          <w:p>
            <w:pPr>
              <w:pStyle w:val="0"/>
              <w:jc w:val="center"/>
            </w:pPr>
            <w:r>
              <w:rPr>
                <w:sz w:val="24"/>
              </w:rPr>
              <w:t xml:space="preserve">28 275,60</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91,63</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150 511,0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5.2 В условиях дневных стационаров (первичная медико-санитарная помощь, специализированная медицинская помощь)</w:t>
            </w:r>
          </w:p>
        </w:tc>
        <w:tc>
          <w:tcPr>
            <w:tcW w:w="904" w:type="dxa"/>
            <w:vAlign w:val="center"/>
          </w:tcPr>
          <w:p>
            <w:pPr>
              <w:pStyle w:val="0"/>
              <w:jc w:val="center"/>
            </w:pPr>
            <w:r>
              <w:rPr>
                <w:sz w:val="24"/>
              </w:rPr>
              <w:t xml:space="preserve">36.2</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0,002705</w:t>
            </w:r>
          </w:p>
        </w:tc>
        <w:tc>
          <w:tcPr>
            <w:tcW w:w="1759" w:type="dxa"/>
            <w:vAlign w:val="center"/>
          </w:tcPr>
          <w:p>
            <w:pPr>
              <w:pStyle w:val="0"/>
              <w:jc w:val="center"/>
            </w:pPr>
            <w:r>
              <w:rPr>
                <w:sz w:val="24"/>
              </w:rPr>
              <w:t xml:space="preserve">31 179,59</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84,34</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138 530,9</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5.3 Специализированная, в том числе высокотехнологичная, медицинская помощь в условиях круглосуточного стационара</w:t>
            </w:r>
          </w:p>
        </w:tc>
        <w:tc>
          <w:tcPr>
            <w:tcW w:w="904" w:type="dxa"/>
            <w:vAlign w:val="center"/>
          </w:tcPr>
          <w:p>
            <w:pPr>
              <w:pStyle w:val="0"/>
              <w:jc w:val="center"/>
            </w:pPr>
            <w:r>
              <w:rPr>
                <w:sz w:val="24"/>
              </w:rPr>
              <w:t xml:space="preserve">36.3</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0,005643</w:t>
            </w:r>
          </w:p>
        </w:tc>
        <w:tc>
          <w:tcPr>
            <w:tcW w:w="1759" w:type="dxa"/>
            <w:vAlign w:val="center"/>
          </w:tcPr>
          <w:p>
            <w:pPr>
              <w:pStyle w:val="0"/>
              <w:jc w:val="center"/>
            </w:pPr>
            <w:r>
              <w:rPr>
                <w:sz w:val="24"/>
              </w:rPr>
              <w:t xml:space="preserve">60 434,98</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341,03</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560 171,8</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6. Расходы на ведение дела СМО</w:t>
            </w:r>
          </w:p>
        </w:tc>
        <w:tc>
          <w:tcPr>
            <w:tcW w:w="904" w:type="dxa"/>
            <w:vAlign w:val="center"/>
          </w:tcPr>
          <w:p>
            <w:pPr>
              <w:pStyle w:val="0"/>
              <w:jc w:val="center"/>
            </w:pPr>
            <w:r>
              <w:rPr>
                <w:sz w:val="24"/>
              </w:rPr>
              <w:t xml:space="preserve">37</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188,43</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309 499,4</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 Медицинская помощь по видам и заболеваниям, установленным базовой программой (за счет межбюджетных трансфертов бюджета субъекта Российской Федерации и прочих поступлений):</w:t>
            </w:r>
          </w:p>
        </w:tc>
        <w:tc>
          <w:tcPr>
            <w:tcW w:w="904" w:type="dxa"/>
            <w:vAlign w:val="center"/>
          </w:tcPr>
          <w:p>
            <w:pPr>
              <w:pStyle w:val="0"/>
              <w:jc w:val="center"/>
            </w:pPr>
            <w:r>
              <w:rPr>
                <w:sz w:val="24"/>
              </w:rPr>
              <w:t xml:space="preserve">38</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344,42</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565 731,0</w:t>
            </w:r>
          </w:p>
        </w:tc>
        <w:tc>
          <w:tcPr>
            <w:tcW w:w="679" w:type="dxa"/>
            <w:vAlign w:val="center"/>
          </w:tcPr>
          <w:p>
            <w:pPr>
              <w:pStyle w:val="0"/>
              <w:jc w:val="center"/>
            </w:pPr>
            <w:r>
              <w:rPr>
                <w:sz w:val="24"/>
              </w:rPr>
              <w:t xml:space="preserve">1%</w:t>
            </w:r>
          </w:p>
        </w:tc>
      </w:tr>
      <w:tr>
        <w:tc>
          <w:tcPr>
            <w:tcW w:w="2899" w:type="dxa"/>
            <w:vAlign w:val="center"/>
          </w:tcPr>
          <w:p>
            <w:pPr>
              <w:pStyle w:val="0"/>
            </w:pPr>
            <w:r>
              <w:rPr>
                <w:sz w:val="24"/>
              </w:rPr>
              <w:t xml:space="preserve">1. Скорая, в том числе скорая специализированная, медицинская помощь</w:t>
            </w:r>
          </w:p>
        </w:tc>
        <w:tc>
          <w:tcPr>
            <w:tcW w:w="904" w:type="dxa"/>
            <w:vAlign w:val="center"/>
          </w:tcPr>
          <w:p>
            <w:pPr>
              <w:pStyle w:val="0"/>
              <w:jc w:val="center"/>
            </w:pPr>
            <w:r>
              <w:rPr>
                <w:sz w:val="24"/>
              </w:rPr>
              <w:t xml:space="preserve">39</w:t>
            </w:r>
          </w:p>
        </w:tc>
        <w:tc>
          <w:tcPr>
            <w:tcW w:w="1774" w:type="dxa"/>
            <w:vAlign w:val="center"/>
          </w:tcPr>
          <w:p>
            <w:pPr>
              <w:pStyle w:val="0"/>
              <w:jc w:val="center"/>
            </w:pPr>
            <w:r>
              <w:rPr>
                <w:sz w:val="24"/>
              </w:rPr>
              <w:t xml:space="preserve">вызов</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 Первичная медико-санитарная помощь, за исключением медицинской реабилитации</w:t>
            </w:r>
          </w:p>
        </w:tc>
        <w:tc>
          <w:tcPr>
            <w:tcW w:w="904" w:type="dxa"/>
            <w:vAlign w:val="center"/>
          </w:tcPr>
          <w:p>
            <w:pPr>
              <w:pStyle w:val="0"/>
              <w:jc w:val="center"/>
            </w:pPr>
            <w:r>
              <w:rPr>
                <w:sz w:val="24"/>
              </w:rPr>
              <w:t xml:space="preserve">40</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 В амбулаторных условиях:</w:t>
            </w:r>
          </w:p>
        </w:tc>
        <w:tc>
          <w:tcPr>
            <w:tcW w:w="904" w:type="dxa"/>
            <w:vAlign w:val="center"/>
          </w:tcPr>
          <w:p>
            <w:pPr>
              <w:pStyle w:val="0"/>
              <w:jc w:val="center"/>
            </w:pPr>
            <w:r>
              <w:rPr>
                <w:sz w:val="24"/>
              </w:rPr>
              <w:t xml:space="preserve">41</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2.1.1. для проведения профилактических медицинских осмотров</w:t>
            </w:r>
          </w:p>
        </w:tc>
        <w:tc>
          <w:tcPr>
            <w:tcW w:w="904" w:type="dxa"/>
            <w:vAlign w:val="center"/>
          </w:tcPr>
          <w:p>
            <w:pPr>
              <w:pStyle w:val="0"/>
              <w:jc w:val="center"/>
            </w:pPr>
            <w:r>
              <w:rPr>
                <w:sz w:val="24"/>
              </w:rPr>
              <w:t xml:space="preserve">41.1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2.1.2. для проведения диспансеризации, всего, в том числе:</w:t>
            </w:r>
          </w:p>
        </w:tc>
        <w:tc>
          <w:tcPr>
            <w:tcW w:w="904" w:type="dxa"/>
            <w:vAlign w:val="center"/>
          </w:tcPr>
          <w:p>
            <w:pPr>
              <w:pStyle w:val="0"/>
              <w:jc w:val="center"/>
            </w:pPr>
            <w:r>
              <w:rPr>
                <w:sz w:val="24"/>
              </w:rPr>
              <w:t xml:space="preserve">41.2</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для проведения углубленной диспансеризации</w:t>
            </w:r>
          </w:p>
        </w:tc>
        <w:tc>
          <w:tcPr>
            <w:tcW w:w="904" w:type="dxa"/>
            <w:vAlign w:val="center"/>
          </w:tcPr>
          <w:p>
            <w:pPr>
              <w:pStyle w:val="0"/>
              <w:jc w:val="center"/>
            </w:pPr>
            <w:r>
              <w:rPr>
                <w:sz w:val="24"/>
              </w:rPr>
              <w:t xml:space="preserve">41.2.1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2.1.3. для проведения диспансеризации для оценки репродуктивного здоровья женщин и мужчин</w:t>
            </w:r>
          </w:p>
        </w:tc>
        <w:tc>
          <w:tcPr>
            <w:tcW w:w="904" w:type="dxa"/>
            <w:vAlign w:val="center"/>
          </w:tcPr>
          <w:p>
            <w:pPr>
              <w:pStyle w:val="0"/>
              <w:jc w:val="center"/>
            </w:pPr>
            <w:r>
              <w:rPr>
                <w:sz w:val="24"/>
              </w:rPr>
              <w:t xml:space="preserve">41.3</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женщины</w:t>
            </w:r>
          </w:p>
        </w:tc>
        <w:tc>
          <w:tcPr>
            <w:tcW w:w="904" w:type="dxa"/>
            <w:vAlign w:val="center"/>
          </w:tcPr>
          <w:p>
            <w:pPr>
              <w:pStyle w:val="0"/>
              <w:jc w:val="center"/>
            </w:pPr>
            <w:r>
              <w:rPr>
                <w:sz w:val="24"/>
              </w:rPr>
              <w:t xml:space="preserve">41.3.1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мужчины</w:t>
            </w:r>
          </w:p>
        </w:tc>
        <w:tc>
          <w:tcPr>
            <w:tcW w:w="904" w:type="dxa"/>
            <w:vAlign w:val="center"/>
          </w:tcPr>
          <w:p>
            <w:pPr>
              <w:pStyle w:val="0"/>
              <w:jc w:val="center"/>
            </w:pPr>
            <w:r>
              <w:rPr>
                <w:sz w:val="24"/>
              </w:rPr>
              <w:t xml:space="preserve">41.3.2</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2.1.4. для посещений с иными целями</w:t>
            </w:r>
          </w:p>
        </w:tc>
        <w:tc>
          <w:tcPr>
            <w:tcW w:w="904" w:type="dxa"/>
            <w:vAlign w:val="center"/>
          </w:tcPr>
          <w:p>
            <w:pPr>
              <w:pStyle w:val="0"/>
              <w:jc w:val="center"/>
            </w:pPr>
            <w:r>
              <w:rPr>
                <w:sz w:val="24"/>
              </w:rPr>
              <w:t xml:space="preserve">41.4</w:t>
            </w:r>
          </w:p>
        </w:tc>
        <w:tc>
          <w:tcPr>
            <w:tcW w:w="1774" w:type="dxa"/>
            <w:vAlign w:val="center"/>
          </w:tcPr>
          <w:p>
            <w:pPr>
              <w:pStyle w:val="0"/>
              <w:jc w:val="center"/>
            </w:pPr>
            <w:r>
              <w:rPr>
                <w:sz w:val="24"/>
              </w:rPr>
              <w:t xml:space="preserve">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2.1.5. в неотложной форме</w:t>
            </w:r>
          </w:p>
        </w:tc>
        <w:tc>
          <w:tcPr>
            <w:tcW w:w="904" w:type="dxa"/>
            <w:vAlign w:val="center"/>
          </w:tcPr>
          <w:p>
            <w:pPr>
              <w:pStyle w:val="0"/>
              <w:jc w:val="center"/>
            </w:pPr>
            <w:r>
              <w:rPr>
                <w:sz w:val="24"/>
              </w:rPr>
              <w:t xml:space="preserve">41.5</w:t>
            </w:r>
          </w:p>
        </w:tc>
        <w:tc>
          <w:tcPr>
            <w:tcW w:w="1774" w:type="dxa"/>
            <w:vAlign w:val="center"/>
          </w:tcPr>
          <w:p>
            <w:pPr>
              <w:pStyle w:val="0"/>
              <w:jc w:val="center"/>
            </w:pPr>
            <w:r>
              <w:rPr>
                <w:sz w:val="24"/>
              </w:rPr>
              <w:t xml:space="preserve">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2.1.6. в связи с заболеваниями (обращений) </w:t>
            </w:r>
            <w:hyperlink w:history="0" w:anchor="P3825" w:tooltip="&lt;2&gt; Законченных случаев лечения заболевания в амбулаторных условиях с кратностью посещений по поводу одного заболевания не менее 2.">
              <w:r>
                <w:rPr>
                  <w:sz w:val="24"/>
                  <w:color w:val="0000ff"/>
                </w:rPr>
                <w:t xml:space="preserve">&lt;2&gt;</w:t>
              </w:r>
            </w:hyperlink>
            <w:r>
              <w:rPr>
                <w:sz w:val="24"/>
              </w:rPr>
              <w:t xml:space="preserve">:</w:t>
            </w:r>
          </w:p>
        </w:tc>
        <w:tc>
          <w:tcPr>
            <w:tcW w:w="904" w:type="dxa"/>
            <w:vAlign w:val="center"/>
          </w:tcPr>
          <w:p>
            <w:pPr>
              <w:pStyle w:val="0"/>
              <w:jc w:val="center"/>
            </w:pPr>
            <w:r>
              <w:rPr>
                <w:sz w:val="24"/>
              </w:rPr>
              <w:t xml:space="preserve">41.6</w:t>
            </w:r>
          </w:p>
        </w:tc>
        <w:tc>
          <w:tcPr>
            <w:tcW w:w="1774" w:type="dxa"/>
            <w:vAlign w:val="center"/>
          </w:tcPr>
          <w:p>
            <w:pPr>
              <w:pStyle w:val="0"/>
              <w:jc w:val="center"/>
            </w:pPr>
            <w:r>
              <w:rPr>
                <w:sz w:val="24"/>
              </w:rPr>
              <w:t xml:space="preserve">обращение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40,86</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67 119,0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для проведения отдельных диагностических (лабораторных) исследований:</w:t>
            </w:r>
          </w:p>
        </w:tc>
        <w:tc>
          <w:tcPr>
            <w:tcW w:w="904" w:type="dxa"/>
            <w:vAlign w:val="center"/>
          </w:tcPr>
          <w:p>
            <w:pPr>
              <w:pStyle w:val="0"/>
              <w:jc w:val="center"/>
            </w:pPr>
            <w:r>
              <w:rPr>
                <w:sz w:val="24"/>
              </w:rPr>
              <w:t xml:space="preserve">41.6.1</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0,034543</w:t>
            </w:r>
          </w:p>
        </w:tc>
        <w:tc>
          <w:tcPr>
            <w:tcW w:w="1759" w:type="dxa"/>
            <w:vAlign w:val="center"/>
          </w:tcPr>
          <w:p>
            <w:pPr>
              <w:pStyle w:val="0"/>
              <w:jc w:val="center"/>
            </w:pPr>
            <w:r>
              <w:rPr>
                <w:sz w:val="24"/>
              </w:rPr>
              <w:t xml:space="preserve">5 356,83</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185,05</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303 935,9</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компьютерная томография</w:t>
            </w:r>
          </w:p>
        </w:tc>
        <w:tc>
          <w:tcPr>
            <w:tcW w:w="904" w:type="dxa"/>
            <w:vAlign w:val="center"/>
          </w:tcPr>
          <w:p>
            <w:pPr>
              <w:pStyle w:val="0"/>
              <w:jc w:val="center"/>
            </w:pPr>
            <w:r>
              <w:rPr>
                <w:sz w:val="24"/>
              </w:rPr>
              <w:t xml:space="preserve">41.6.1.1</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0,030584</w:t>
            </w:r>
          </w:p>
        </w:tc>
        <w:tc>
          <w:tcPr>
            <w:tcW w:w="1759" w:type="dxa"/>
            <w:vAlign w:val="center"/>
          </w:tcPr>
          <w:p>
            <w:pPr>
              <w:pStyle w:val="0"/>
              <w:jc w:val="center"/>
            </w:pPr>
            <w:r>
              <w:rPr>
                <w:sz w:val="24"/>
              </w:rPr>
              <w:t xml:space="preserve">5 022,38</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153,61</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252 299,2</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магнитно-резонансная томография</w:t>
            </w:r>
          </w:p>
        </w:tc>
        <w:tc>
          <w:tcPr>
            <w:tcW w:w="904" w:type="dxa"/>
            <w:vAlign w:val="center"/>
          </w:tcPr>
          <w:p>
            <w:pPr>
              <w:pStyle w:val="0"/>
              <w:jc w:val="center"/>
            </w:pPr>
            <w:r>
              <w:rPr>
                <w:sz w:val="24"/>
              </w:rPr>
              <w:t xml:space="preserve">41.6.1.2</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ультразвуковое исследование сердечно-сосудистой системы</w:t>
            </w:r>
          </w:p>
        </w:tc>
        <w:tc>
          <w:tcPr>
            <w:tcW w:w="904" w:type="dxa"/>
            <w:vAlign w:val="center"/>
          </w:tcPr>
          <w:p>
            <w:pPr>
              <w:pStyle w:val="0"/>
              <w:jc w:val="center"/>
            </w:pPr>
            <w:r>
              <w:rPr>
                <w:sz w:val="24"/>
              </w:rPr>
              <w:t xml:space="preserve">41.6.1.3</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эндоскопическое диагностическое исследование</w:t>
            </w:r>
          </w:p>
        </w:tc>
        <w:tc>
          <w:tcPr>
            <w:tcW w:w="904" w:type="dxa"/>
            <w:vAlign w:val="center"/>
          </w:tcPr>
          <w:p>
            <w:pPr>
              <w:pStyle w:val="0"/>
              <w:jc w:val="center"/>
            </w:pPr>
            <w:r>
              <w:rPr>
                <w:sz w:val="24"/>
              </w:rPr>
              <w:t xml:space="preserve">41.6.1.4</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0,003960</w:t>
            </w:r>
          </w:p>
        </w:tc>
        <w:tc>
          <w:tcPr>
            <w:tcW w:w="1759" w:type="dxa"/>
            <w:vAlign w:val="center"/>
          </w:tcPr>
          <w:p>
            <w:pPr>
              <w:pStyle w:val="0"/>
              <w:jc w:val="center"/>
            </w:pPr>
            <w:r>
              <w:rPr>
                <w:sz w:val="24"/>
              </w:rPr>
              <w:t xml:space="preserve">7 939,22</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31,44</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51 636,7</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молекулярно-генетическое исследование с целью диагностики онкологических заболеваний</w:t>
            </w:r>
          </w:p>
        </w:tc>
        <w:tc>
          <w:tcPr>
            <w:tcW w:w="904" w:type="dxa"/>
            <w:vAlign w:val="center"/>
          </w:tcPr>
          <w:p>
            <w:pPr>
              <w:pStyle w:val="0"/>
              <w:jc w:val="center"/>
            </w:pPr>
            <w:r>
              <w:rPr>
                <w:sz w:val="24"/>
              </w:rPr>
              <w:t xml:space="preserve">41.6.1.5</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патологоанатомическое исследование биопсийного (операционного) материала с целью диагностики онкологических заболеваний и подбора противоопухолевой лекарственной терапии</w:t>
            </w:r>
          </w:p>
        </w:tc>
        <w:tc>
          <w:tcPr>
            <w:tcW w:w="904" w:type="dxa"/>
            <w:vAlign w:val="center"/>
          </w:tcPr>
          <w:p>
            <w:pPr>
              <w:pStyle w:val="0"/>
              <w:jc w:val="center"/>
            </w:pPr>
            <w:r>
              <w:rPr>
                <w:sz w:val="24"/>
              </w:rPr>
              <w:t xml:space="preserve">41.6.1.6</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ПЭТ-КТ при онкологических заболеваниях</w:t>
            </w:r>
          </w:p>
        </w:tc>
        <w:tc>
          <w:tcPr>
            <w:tcW w:w="904" w:type="dxa"/>
            <w:vAlign w:val="center"/>
          </w:tcPr>
          <w:p>
            <w:pPr>
              <w:pStyle w:val="0"/>
              <w:jc w:val="center"/>
            </w:pPr>
            <w:r>
              <w:rPr>
                <w:sz w:val="24"/>
              </w:rPr>
              <w:t xml:space="preserve">41.6.1.7</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2.1.7. школа для больных с хроническими заболеваниями</w:t>
            </w:r>
          </w:p>
        </w:tc>
        <w:tc>
          <w:tcPr>
            <w:tcW w:w="904" w:type="dxa"/>
            <w:vAlign w:val="center"/>
          </w:tcPr>
          <w:p>
            <w:pPr>
              <w:pStyle w:val="0"/>
              <w:jc w:val="center"/>
            </w:pPr>
            <w:r>
              <w:rPr>
                <w:sz w:val="24"/>
              </w:rPr>
              <w:t xml:space="preserve">41.7</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школа сахарного диабета</w:t>
            </w:r>
          </w:p>
        </w:tc>
        <w:tc>
          <w:tcPr>
            <w:tcW w:w="904" w:type="dxa"/>
            <w:vAlign w:val="center"/>
          </w:tcPr>
          <w:p>
            <w:pPr>
              <w:pStyle w:val="0"/>
              <w:jc w:val="center"/>
            </w:pPr>
            <w:r>
              <w:rPr>
                <w:sz w:val="24"/>
              </w:rPr>
              <w:t xml:space="preserve">41.7.1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2.1.8. диспансерное наблюдение, в том числе по поводу:</w:t>
            </w:r>
          </w:p>
        </w:tc>
        <w:tc>
          <w:tcPr>
            <w:tcW w:w="904" w:type="dxa"/>
            <w:vAlign w:val="center"/>
          </w:tcPr>
          <w:p>
            <w:pPr>
              <w:pStyle w:val="0"/>
              <w:jc w:val="center"/>
            </w:pPr>
            <w:r>
              <w:rPr>
                <w:sz w:val="24"/>
              </w:rPr>
              <w:t xml:space="preserve">41.8</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онкологических заболеваний</w:t>
            </w:r>
          </w:p>
        </w:tc>
        <w:tc>
          <w:tcPr>
            <w:tcW w:w="904" w:type="dxa"/>
            <w:vAlign w:val="center"/>
          </w:tcPr>
          <w:p>
            <w:pPr>
              <w:pStyle w:val="0"/>
              <w:jc w:val="center"/>
            </w:pPr>
            <w:r>
              <w:rPr>
                <w:sz w:val="24"/>
              </w:rPr>
              <w:t xml:space="preserve">41.8.1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сахарного диабета</w:t>
            </w:r>
          </w:p>
        </w:tc>
        <w:tc>
          <w:tcPr>
            <w:tcW w:w="904" w:type="dxa"/>
            <w:vAlign w:val="center"/>
          </w:tcPr>
          <w:p>
            <w:pPr>
              <w:pStyle w:val="0"/>
              <w:jc w:val="center"/>
            </w:pPr>
            <w:r>
              <w:rPr>
                <w:sz w:val="24"/>
              </w:rPr>
              <w:t xml:space="preserve">41.8.2</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болезней системы кровообращения</w:t>
            </w:r>
          </w:p>
        </w:tc>
        <w:tc>
          <w:tcPr>
            <w:tcW w:w="904" w:type="dxa"/>
            <w:vAlign w:val="center"/>
          </w:tcPr>
          <w:p>
            <w:pPr>
              <w:pStyle w:val="0"/>
              <w:jc w:val="center"/>
            </w:pPr>
            <w:r>
              <w:rPr>
                <w:sz w:val="24"/>
              </w:rPr>
              <w:t xml:space="preserve">41.8.3</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2.1.9. посещения с профилактическими целями центров здоровья</w:t>
            </w:r>
          </w:p>
        </w:tc>
        <w:tc>
          <w:tcPr>
            <w:tcW w:w="904" w:type="dxa"/>
            <w:vAlign w:val="center"/>
          </w:tcPr>
          <w:p>
            <w:pPr>
              <w:pStyle w:val="0"/>
              <w:jc w:val="center"/>
            </w:pPr>
            <w:r>
              <w:rPr>
                <w:sz w:val="24"/>
              </w:rPr>
              <w:t xml:space="preserve">41.9</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 В условиях дневных стационаров (первичная медико-санитарная помощь, специализированная медицинская помощь), за исключением медицинской реабилитации </w:t>
            </w:r>
            <w:hyperlink w:history="0" w:anchor="P3828" w:tooltip="&lt;5&gt; Субъект Российской Федерации вправе устанавливать раздельные нормативы объема и стоимости единицы объема для оказываемой в условиях дневного стационара первичной медико-санитарной помощи и специализированной медицинской помощи, включающие случаи оказания паллиативной медицинской помощи в условиях дневного стационара, а также для медицинской реабилитации.">
              <w:r>
                <w:rPr>
                  <w:sz w:val="24"/>
                  <w:color w:val="0000ff"/>
                </w:rPr>
                <w:t xml:space="preserve">&lt;5&gt;</w:t>
              </w:r>
            </w:hyperlink>
            <w:r>
              <w:rPr>
                <w:sz w:val="24"/>
              </w:rPr>
              <w:t xml:space="preserve">, в том числе:</w:t>
            </w:r>
          </w:p>
        </w:tc>
        <w:tc>
          <w:tcPr>
            <w:tcW w:w="904" w:type="dxa"/>
            <w:vAlign w:val="center"/>
          </w:tcPr>
          <w:p>
            <w:pPr>
              <w:pStyle w:val="0"/>
              <w:jc w:val="center"/>
            </w:pPr>
            <w:r>
              <w:rPr>
                <w:sz w:val="24"/>
              </w:rPr>
              <w:t xml:space="preserve">42</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0,000258</w:t>
            </w:r>
          </w:p>
        </w:tc>
        <w:tc>
          <w:tcPr>
            <w:tcW w:w="1759" w:type="dxa"/>
            <w:vAlign w:val="center"/>
          </w:tcPr>
          <w:p>
            <w:pPr>
              <w:pStyle w:val="0"/>
              <w:jc w:val="center"/>
            </w:pPr>
            <w:r>
              <w:rPr>
                <w:sz w:val="24"/>
              </w:rPr>
              <w:t xml:space="preserve">146 628,82</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37,85</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62 170,6</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3.1. для медицинской помощи по профилю "онкология", в том числе:</w:t>
            </w:r>
          </w:p>
        </w:tc>
        <w:tc>
          <w:tcPr>
            <w:tcW w:w="904" w:type="dxa"/>
            <w:vAlign w:val="center"/>
          </w:tcPr>
          <w:p>
            <w:pPr>
              <w:pStyle w:val="0"/>
              <w:jc w:val="center"/>
            </w:pPr>
            <w:r>
              <w:rPr>
                <w:sz w:val="24"/>
              </w:rPr>
              <w:t xml:space="preserve">42.1</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3.2. для медицинской помощи при экстракорпоральном оплодотворении</w:t>
            </w:r>
          </w:p>
        </w:tc>
        <w:tc>
          <w:tcPr>
            <w:tcW w:w="904" w:type="dxa"/>
            <w:vAlign w:val="center"/>
          </w:tcPr>
          <w:p>
            <w:pPr>
              <w:pStyle w:val="0"/>
              <w:jc w:val="center"/>
            </w:pPr>
            <w:r>
              <w:rPr>
                <w:sz w:val="24"/>
              </w:rPr>
              <w:t xml:space="preserve">42.2</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0,000258</w:t>
            </w:r>
          </w:p>
        </w:tc>
        <w:tc>
          <w:tcPr>
            <w:tcW w:w="1759" w:type="dxa"/>
            <w:vAlign w:val="center"/>
          </w:tcPr>
          <w:p>
            <w:pPr>
              <w:pStyle w:val="0"/>
              <w:jc w:val="center"/>
            </w:pPr>
            <w:r>
              <w:rPr>
                <w:sz w:val="24"/>
              </w:rPr>
              <w:t xml:space="preserve">146 628,82</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37,85</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62 170,6</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3.3. для медицинской помощи больным с вирусным гепатитом C</w:t>
            </w:r>
          </w:p>
        </w:tc>
        <w:tc>
          <w:tcPr>
            <w:tcW w:w="904" w:type="dxa"/>
            <w:vAlign w:val="center"/>
          </w:tcPr>
          <w:p>
            <w:pPr>
              <w:pStyle w:val="0"/>
              <w:jc w:val="center"/>
            </w:pPr>
            <w:r>
              <w:rPr>
                <w:sz w:val="24"/>
              </w:rPr>
              <w:t xml:space="preserve">42.3</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3.4. высокотехнологичная медицинская помощь</w:t>
            </w:r>
          </w:p>
        </w:tc>
        <w:tc>
          <w:tcPr>
            <w:tcW w:w="904" w:type="dxa"/>
            <w:vAlign w:val="center"/>
          </w:tcPr>
          <w:p>
            <w:pPr>
              <w:pStyle w:val="0"/>
              <w:jc w:val="center"/>
            </w:pPr>
            <w:r>
              <w:rPr>
                <w:sz w:val="24"/>
              </w:rPr>
              <w:t xml:space="preserve">42.4</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 Специализированная, в том числе высокотехнологичная, медицинская помощь в условиях круглосуточного стационара, за исключением медицинской реабилитации, в том числе:</w:t>
            </w:r>
          </w:p>
        </w:tc>
        <w:tc>
          <w:tcPr>
            <w:tcW w:w="904" w:type="dxa"/>
            <w:vAlign w:val="center"/>
          </w:tcPr>
          <w:p>
            <w:pPr>
              <w:pStyle w:val="0"/>
              <w:jc w:val="center"/>
            </w:pPr>
            <w:r>
              <w:rPr>
                <w:sz w:val="24"/>
              </w:rPr>
              <w:t xml:space="preserve">43</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4.1. медицинская помощь по профилю "онкология"</w:t>
            </w:r>
          </w:p>
        </w:tc>
        <w:tc>
          <w:tcPr>
            <w:tcW w:w="904" w:type="dxa"/>
            <w:vAlign w:val="center"/>
          </w:tcPr>
          <w:p>
            <w:pPr>
              <w:pStyle w:val="0"/>
              <w:jc w:val="center"/>
            </w:pPr>
            <w:r>
              <w:rPr>
                <w:sz w:val="24"/>
              </w:rPr>
              <w:t xml:space="preserve">43.1</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4.2. стентирование для больных с инфарктом миокарда медицинскими организациями (за исключением федеральных медицинских организаций)</w:t>
            </w:r>
          </w:p>
        </w:tc>
        <w:tc>
          <w:tcPr>
            <w:tcW w:w="904" w:type="dxa"/>
            <w:vAlign w:val="center"/>
          </w:tcPr>
          <w:p>
            <w:pPr>
              <w:pStyle w:val="0"/>
              <w:jc w:val="center"/>
            </w:pPr>
            <w:r>
              <w:rPr>
                <w:sz w:val="24"/>
              </w:rPr>
              <w:t xml:space="preserve">43.2</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4.3. имплантация частотно-адаптированного кардиостимулятора взрослым медицинскими организациями (за исключением федеральных медицинских организаций)</w:t>
            </w:r>
          </w:p>
        </w:tc>
        <w:tc>
          <w:tcPr>
            <w:tcW w:w="904" w:type="dxa"/>
            <w:vAlign w:val="center"/>
          </w:tcPr>
          <w:p>
            <w:pPr>
              <w:pStyle w:val="0"/>
              <w:jc w:val="center"/>
            </w:pPr>
            <w:r>
              <w:rPr>
                <w:sz w:val="24"/>
              </w:rPr>
              <w:t xml:space="preserve">43.3</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4.4. эндоваскулярная деструкция дополнительных проводящих путей и аритмогенных зон сердца</w:t>
            </w:r>
          </w:p>
        </w:tc>
        <w:tc>
          <w:tcPr>
            <w:tcW w:w="904" w:type="dxa"/>
            <w:vAlign w:val="center"/>
          </w:tcPr>
          <w:p>
            <w:pPr>
              <w:pStyle w:val="0"/>
              <w:jc w:val="center"/>
            </w:pPr>
            <w:r>
              <w:rPr>
                <w:sz w:val="24"/>
              </w:rPr>
              <w:t xml:space="preserve">43.4</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4.5. стентирование или эндартерэктомия медицинскими организациями (за исключением федеральных медицинских организаций)</w:t>
            </w:r>
          </w:p>
        </w:tc>
        <w:tc>
          <w:tcPr>
            <w:tcW w:w="904" w:type="dxa"/>
            <w:vAlign w:val="center"/>
          </w:tcPr>
          <w:p>
            <w:pPr>
              <w:pStyle w:val="0"/>
              <w:jc w:val="center"/>
            </w:pPr>
            <w:r>
              <w:rPr>
                <w:sz w:val="24"/>
              </w:rPr>
              <w:t xml:space="preserve">43.5</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4.6. высокотехнологичная медицинская помощь</w:t>
            </w:r>
          </w:p>
        </w:tc>
        <w:tc>
          <w:tcPr>
            <w:tcW w:w="904" w:type="dxa"/>
            <w:vAlign w:val="center"/>
          </w:tcPr>
          <w:p>
            <w:pPr>
              <w:pStyle w:val="0"/>
              <w:jc w:val="center"/>
            </w:pPr>
            <w:r>
              <w:rPr>
                <w:sz w:val="24"/>
              </w:rPr>
              <w:t xml:space="preserve">43.6</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 Медицинская реабилитация:</w:t>
            </w:r>
          </w:p>
        </w:tc>
        <w:tc>
          <w:tcPr>
            <w:tcW w:w="904" w:type="dxa"/>
            <w:vAlign w:val="center"/>
          </w:tcPr>
          <w:p>
            <w:pPr>
              <w:pStyle w:val="0"/>
              <w:jc w:val="center"/>
            </w:pPr>
            <w:r>
              <w:rPr>
                <w:sz w:val="24"/>
              </w:rPr>
              <w:t xml:space="preserve">44</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5.1 В амбулаторных условиях</w:t>
            </w:r>
          </w:p>
        </w:tc>
        <w:tc>
          <w:tcPr>
            <w:tcW w:w="904" w:type="dxa"/>
            <w:vAlign w:val="center"/>
          </w:tcPr>
          <w:p>
            <w:pPr>
              <w:pStyle w:val="0"/>
              <w:jc w:val="center"/>
            </w:pPr>
            <w:r>
              <w:rPr>
                <w:sz w:val="24"/>
              </w:rPr>
              <w:t xml:space="preserve">44.1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0,000838</w:t>
            </w:r>
          </w:p>
        </w:tc>
        <w:tc>
          <w:tcPr>
            <w:tcW w:w="1759" w:type="dxa"/>
            <w:vAlign w:val="center"/>
          </w:tcPr>
          <w:p>
            <w:pPr>
              <w:pStyle w:val="0"/>
              <w:jc w:val="center"/>
            </w:pPr>
            <w:r>
              <w:rPr>
                <w:sz w:val="24"/>
              </w:rPr>
              <w:t xml:space="preserve">28 275,60</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23,70</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38 935,5</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5.2 В условиях дневных стационаров (первичная медико-санитарная помощь, специализированная медицинская помощь)</w:t>
            </w:r>
          </w:p>
        </w:tc>
        <w:tc>
          <w:tcPr>
            <w:tcW w:w="904" w:type="dxa"/>
            <w:vAlign w:val="center"/>
          </w:tcPr>
          <w:p>
            <w:pPr>
              <w:pStyle w:val="0"/>
              <w:jc w:val="center"/>
            </w:pPr>
            <w:r>
              <w:rPr>
                <w:sz w:val="24"/>
              </w:rPr>
              <w:t xml:space="preserve">44.2</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0,001739</w:t>
            </w:r>
          </w:p>
        </w:tc>
        <w:tc>
          <w:tcPr>
            <w:tcW w:w="1759" w:type="dxa"/>
            <w:vAlign w:val="center"/>
          </w:tcPr>
          <w:p>
            <w:pPr>
              <w:pStyle w:val="0"/>
              <w:jc w:val="center"/>
            </w:pPr>
            <w:r>
              <w:rPr>
                <w:sz w:val="24"/>
              </w:rPr>
              <w:t xml:space="preserve">31 179,59</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54,23</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89 080,1</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5.3 Специализированная, в том числе высокотехнологичная, медицинская помощь в условиях круглосуточного стационара</w:t>
            </w:r>
          </w:p>
        </w:tc>
        <w:tc>
          <w:tcPr>
            <w:tcW w:w="904" w:type="dxa"/>
            <w:vAlign w:val="center"/>
          </w:tcPr>
          <w:p>
            <w:pPr>
              <w:pStyle w:val="0"/>
              <w:jc w:val="center"/>
            </w:pPr>
            <w:r>
              <w:rPr>
                <w:sz w:val="24"/>
              </w:rPr>
              <w:t xml:space="preserve">44.3</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7. Расходы на ведение дела СМО</w:t>
            </w:r>
          </w:p>
        </w:tc>
        <w:tc>
          <w:tcPr>
            <w:tcW w:w="904" w:type="dxa"/>
            <w:vAlign w:val="center"/>
          </w:tcPr>
          <w:p>
            <w:pPr>
              <w:pStyle w:val="0"/>
              <w:jc w:val="center"/>
            </w:pPr>
            <w:r>
              <w:rPr>
                <w:sz w:val="24"/>
              </w:rPr>
              <w:t xml:space="preserve">45</w:t>
            </w:r>
          </w:p>
        </w:tc>
        <w:tc>
          <w:tcPr>
            <w:tcW w:w="1774" w:type="dxa"/>
            <w:vAlign w:val="center"/>
          </w:tcPr>
          <w:p>
            <w:pPr>
              <w:pStyle w:val="0"/>
            </w:pPr>
            <w:r>
              <w:rPr>
                <w:sz w:val="24"/>
              </w:rPr>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 Медицинская помощь по видам и заболеваниям, не установленным базовой программой:</w:t>
            </w:r>
          </w:p>
        </w:tc>
        <w:tc>
          <w:tcPr>
            <w:tcW w:w="904" w:type="dxa"/>
            <w:vAlign w:val="center"/>
          </w:tcPr>
          <w:p>
            <w:pPr>
              <w:pStyle w:val="0"/>
              <w:jc w:val="center"/>
            </w:pPr>
            <w:r>
              <w:rPr>
                <w:sz w:val="24"/>
              </w:rPr>
              <w:t xml:space="preserve">46</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921,94</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1 514 296,0</w:t>
            </w:r>
          </w:p>
        </w:tc>
        <w:tc>
          <w:tcPr>
            <w:tcW w:w="679" w:type="dxa"/>
            <w:vAlign w:val="center"/>
          </w:tcPr>
          <w:p>
            <w:pPr>
              <w:pStyle w:val="0"/>
              <w:jc w:val="center"/>
            </w:pPr>
            <w:r>
              <w:rPr>
                <w:sz w:val="24"/>
              </w:rPr>
              <w:t xml:space="preserve">4%</w:t>
            </w:r>
          </w:p>
        </w:tc>
      </w:tr>
      <w:tr>
        <w:tc>
          <w:tcPr>
            <w:tcW w:w="2899" w:type="dxa"/>
            <w:vAlign w:val="center"/>
          </w:tcPr>
          <w:p>
            <w:pPr>
              <w:pStyle w:val="0"/>
            </w:pPr>
            <w:r>
              <w:rPr>
                <w:sz w:val="24"/>
              </w:rPr>
              <w:t xml:space="preserve">1. Скорая, в том числе скорая специализированная, медицинская помощь </w:t>
            </w:r>
            <w:hyperlink w:history="0" w:anchor="P3829" w:tooltip="&lt;6&gt; Нормативы объема скорой медицинской помощи и нормативы финансовых затрат на один вызов скорой медицинской помощи устанавливаются Правительством Тюменской области. Средний норматив финансовых затрат за счет средств бюджета на один случай оказания медицинской помощи авиамедицинскими выездными бригадами скорой медицинской помощи при санитарно-авиационной эвакуации, осуществляемой воздушными судами, с учетом реальной потребности (за исключением расходов на авиационные работы) устанавливаются субъектом Ро...">
              <w:r>
                <w:rPr>
                  <w:sz w:val="24"/>
                  <w:color w:val="0000ff"/>
                </w:rPr>
                <w:t xml:space="preserve">&lt;6&gt;</w:t>
              </w:r>
            </w:hyperlink>
          </w:p>
        </w:tc>
        <w:tc>
          <w:tcPr>
            <w:tcW w:w="904" w:type="dxa"/>
            <w:vAlign w:val="center"/>
          </w:tcPr>
          <w:p>
            <w:pPr>
              <w:pStyle w:val="0"/>
              <w:jc w:val="center"/>
            </w:pPr>
            <w:r>
              <w:rPr>
                <w:sz w:val="24"/>
              </w:rPr>
              <w:t xml:space="preserve">47</w:t>
            </w:r>
          </w:p>
        </w:tc>
        <w:tc>
          <w:tcPr>
            <w:tcW w:w="1774" w:type="dxa"/>
            <w:vAlign w:val="center"/>
          </w:tcPr>
          <w:p>
            <w:pPr>
              <w:pStyle w:val="0"/>
              <w:jc w:val="center"/>
            </w:pPr>
            <w:r>
              <w:rPr>
                <w:sz w:val="24"/>
              </w:rPr>
              <w:t xml:space="preserve">вызов</w:t>
            </w:r>
          </w:p>
        </w:tc>
        <w:tc>
          <w:tcPr>
            <w:tcW w:w="1759" w:type="dxa"/>
            <w:vAlign w:val="center"/>
          </w:tcPr>
          <w:p>
            <w:pPr>
              <w:pStyle w:val="0"/>
              <w:jc w:val="center"/>
            </w:pPr>
            <w:r>
              <w:rPr>
                <w:sz w:val="24"/>
              </w:rPr>
              <w:t xml:space="preserve">0,010923</w:t>
            </w:r>
          </w:p>
        </w:tc>
        <w:tc>
          <w:tcPr>
            <w:tcW w:w="1759" w:type="dxa"/>
            <w:vAlign w:val="center"/>
          </w:tcPr>
          <w:p>
            <w:pPr>
              <w:pStyle w:val="0"/>
              <w:jc w:val="center"/>
            </w:pPr>
            <w:r>
              <w:rPr>
                <w:sz w:val="24"/>
              </w:rPr>
              <w:t xml:space="preserve">19 332,46</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211,17</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346 843,7</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скорая медицинская помощь при санитарно-авиационной эвакуации</w:t>
            </w:r>
          </w:p>
        </w:tc>
        <w:tc>
          <w:tcPr>
            <w:tcW w:w="904" w:type="dxa"/>
            <w:vAlign w:val="center"/>
          </w:tcPr>
          <w:p>
            <w:pPr>
              <w:pStyle w:val="0"/>
              <w:jc w:val="center"/>
            </w:pPr>
            <w:r>
              <w:rPr>
                <w:sz w:val="24"/>
              </w:rPr>
              <w:t xml:space="preserve">47.1</w:t>
            </w:r>
          </w:p>
        </w:tc>
        <w:tc>
          <w:tcPr>
            <w:tcW w:w="1774" w:type="dxa"/>
            <w:vAlign w:val="center"/>
          </w:tcPr>
          <w:p>
            <w:pPr>
              <w:pStyle w:val="0"/>
              <w:jc w:val="center"/>
            </w:pPr>
            <w:r>
              <w:rPr>
                <w:sz w:val="24"/>
              </w:rPr>
              <w:t xml:space="preserve">вызов</w:t>
            </w:r>
          </w:p>
        </w:tc>
        <w:tc>
          <w:tcPr>
            <w:tcW w:w="1759" w:type="dxa"/>
            <w:vAlign w:val="center"/>
          </w:tcPr>
          <w:p>
            <w:pPr>
              <w:pStyle w:val="0"/>
              <w:jc w:val="center"/>
            </w:pPr>
            <w:r>
              <w:rPr>
                <w:sz w:val="24"/>
              </w:rPr>
              <w:t xml:space="preserve">0,00014</w:t>
            </w:r>
          </w:p>
        </w:tc>
        <w:tc>
          <w:tcPr>
            <w:tcW w:w="1759" w:type="dxa"/>
            <w:vAlign w:val="center"/>
          </w:tcPr>
          <w:p>
            <w:pPr>
              <w:pStyle w:val="0"/>
              <w:jc w:val="center"/>
            </w:pPr>
            <w:r>
              <w:rPr>
                <w:sz w:val="24"/>
              </w:rPr>
              <w:t xml:space="preserve">8 764,56</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1,23</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1 945,7</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 Первичная медико-санитарная помощь, за исключением медицинской реабилитации</w:t>
            </w:r>
          </w:p>
        </w:tc>
        <w:tc>
          <w:tcPr>
            <w:tcW w:w="904" w:type="dxa"/>
            <w:vAlign w:val="center"/>
          </w:tcPr>
          <w:p>
            <w:pPr>
              <w:pStyle w:val="0"/>
              <w:jc w:val="center"/>
            </w:pPr>
            <w:r>
              <w:rPr>
                <w:sz w:val="24"/>
              </w:rPr>
              <w:t xml:space="preserve">48</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 В амбулаторных условиях:</w:t>
            </w:r>
          </w:p>
        </w:tc>
        <w:tc>
          <w:tcPr>
            <w:tcW w:w="904" w:type="dxa"/>
            <w:vAlign w:val="center"/>
          </w:tcPr>
          <w:p>
            <w:pPr>
              <w:pStyle w:val="0"/>
              <w:jc w:val="center"/>
            </w:pPr>
            <w:r>
              <w:rPr>
                <w:sz w:val="24"/>
              </w:rPr>
              <w:t xml:space="preserve">49</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2.1.1. для проведения профилактических медицинских осмотров</w:t>
            </w:r>
          </w:p>
        </w:tc>
        <w:tc>
          <w:tcPr>
            <w:tcW w:w="904" w:type="dxa"/>
            <w:vAlign w:val="center"/>
          </w:tcPr>
          <w:p>
            <w:pPr>
              <w:pStyle w:val="0"/>
              <w:jc w:val="center"/>
            </w:pPr>
            <w:r>
              <w:rPr>
                <w:sz w:val="24"/>
              </w:rPr>
              <w:t xml:space="preserve">49.1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2.1.2. для проведения диспансеризации, всего, в том числе:</w:t>
            </w:r>
          </w:p>
        </w:tc>
        <w:tc>
          <w:tcPr>
            <w:tcW w:w="904" w:type="dxa"/>
            <w:vAlign w:val="center"/>
          </w:tcPr>
          <w:p>
            <w:pPr>
              <w:pStyle w:val="0"/>
              <w:jc w:val="center"/>
            </w:pPr>
            <w:r>
              <w:rPr>
                <w:sz w:val="24"/>
              </w:rPr>
              <w:t xml:space="preserve">49.2</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для проведения углубленной диспансеризации</w:t>
            </w:r>
          </w:p>
        </w:tc>
        <w:tc>
          <w:tcPr>
            <w:tcW w:w="904" w:type="dxa"/>
            <w:vAlign w:val="center"/>
          </w:tcPr>
          <w:p>
            <w:pPr>
              <w:pStyle w:val="0"/>
              <w:jc w:val="center"/>
            </w:pPr>
            <w:r>
              <w:rPr>
                <w:sz w:val="24"/>
              </w:rPr>
              <w:t xml:space="preserve">49.2.1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2.1.3. для проведения диспансеризации для оценки репродуктивного здоровья женщин и мужчин</w:t>
            </w:r>
          </w:p>
        </w:tc>
        <w:tc>
          <w:tcPr>
            <w:tcW w:w="904" w:type="dxa"/>
            <w:vAlign w:val="center"/>
          </w:tcPr>
          <w:p>
            <w:pPr>
              <w:pStyle w:val="0"/>
              <w:jc w:val="center"/>
            </w:pPr>
            <w:r>
              <w:rPr>
                <w:sz w:val="24"/>
              </w:rPr>
              <w:t xml:space="preserve">49.3</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женщины</w:t>
            </w:r>
          </w:p>
        </w:tc>
        <w:tc>
          <w:tcPr>
            <w:tcW w:w="904" w:type="dxa"/>
            <w:vAlign w:val="center"/>
          </w:tcPr>
          <w:p>
            <w:pPr>
              <w:pStyle w:val="0"/>
              <w:jc w:val="center"/>
            </w:pPr>
            <w:r>
              <w:rPr>
                <w:sz w:val="24"/>
              </w:rPr>
              <w:t xml:space="preserve">49.3.1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мужчины</w:t>
            </w:r>
          </w:p>
        </w:tc>
        <w:tc>
          <w:tcPr>
            <w:tcW w:w="904" w:type="dxa"/>
            <w:vAlign w:val="center"/>
          </w:tcPr>
          <w:p>
            <w:pPr>
              <w:pStyle w:val="0"/>
              <w:jc w:val="center"/>
            </w:pPr>
            <w:r>
              <w:rPr>
                <w:sz w:val="24"/>
              </w:rPr>
              <w:t xml:space="preserve">49.3.2</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2.1.4. посещения с иными целями</w:t>
            </w:r>
          </w:p>
        </w:tc>
        <w:tc>
          <w:tcPr>
            <w:tcW w:w="904" w:type="dxa"/>
            <w:vAlign w:val="center"/>
          </w:tcPr>
          <w:p>
            <w:pPr>
              <w:pStyle w:val="0"/>
              <w:jc w:val="center"/>
            </w:pPr>
            <w:r>
              <w:rPr>
                <w:sz w:val="24"/>
              </w:rPr>
              <w:t xml:space="preserve">49.4</w:t>
            </w:r>
          </w:p>
        </w:tc>
        <w:tc>
          <w:tcPr>
            <w:tcW w:w="1774" w:type="dxa"/>
            <w:vAlign w:val="center"/>
          </w:tcPr>
          <w:p>
            <w:pPr>
              <w:pStyle w:val="0"/>
              <w:jc w:val="center"/>
            </w:pPr>
            <w:r>
              <w:rPr>
                <w:sz w:val="24"/>
              </w:rPr>
              <w:t xml:space="preserve">посещения</w:t>
            </w:r>
          </w:p>
        </w:tc>
        <w:tc>
          <w:tcPr>
            <w:tcW w:w="1759" w:type="dxa"/>
            <w:vAlign w:val="center"/>
          </w:tcPr>
          <w:p>
            <w:pPr>
              <w:pStyle w:val="0"/>
              <w:jc w:val="center"/>
            </w:pPr>
            <w:r>
              <w:rPr>
                <w:sz w:val="24"/>
              </w:rPr>
              <w:t xml:space="preserve">0,4144</w:t>
            </w:r>
          </w:p>
        </w:tc>
        <w:tc>
          <w:tcPr>
            <w:tcW w:w="1759" w:type="dxa"/>
            <w:vAlign w:val="center"/>
          </w:tcPr>
          <w:p>
            <w:pPr>
              <w:pStyle w:val="0"/>
              <w:jc w:val="center"/>
            </w:pPr>
            <w:r>
              <w:rPr>
                <w:sz w:val="24"/>
              </w:rPr>
              <w:t xml:space="preserve">454,98</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188,55</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309 689,6</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2.1.5 в неотложной форме</w:t>
            </w:r>
          </w:p>
        </w:tc>
        <w:tc>
          <w:tcPr>
            <w:tcW w:w="904" w:type="dxa"/>
            <w:vAlign w:val="center"/>
          </w:tcPr>
          <w:p>
            <w:pPr>
              <w:pStyle w:val="0"/>
              <w:jc w:val="center"/>
            </w:pPr>
            <w:r>
              <w:rPr>
                <w:sz w:val="24"/>
              </w:rPr>
              <w:t xml:space="preserve">49.5</w:t>
            </w:r>
          </w:p>
        </w:tc>
        <w:tc>
          <w:tcPr>
            <w:tcW w:w="1774" w:type="dxa"/>
            <w:vAlign w:val="center"/>
          </w:tcPr>
          <w:p>
            <w:pPr>
              <w:pStyle w:val="0"/>
              <w:jc w:val="center"/>
            </w:pPr>
            <w:r>
              <w:rPr>
                <w:sz w:val="24"/>
              </w:rPr>
              <w:t xml:space="preserve">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2.1.6. в связи с заболеваниями (обращений):</w:t>
            </w:r>
          </w:p>
        </w:tc>
        <w:tc>
          <w:tcPr>
            <w:tcW w:w="904" w:type="dxa"/>
            <w:vAlign w:val="center"/>
          </w:tcPr>
          <w:p>
            <w:pPr>
              <w:pStyle w:val="0"/>
              <w:jc w:val="center"/>
            </w:pPr>
            <w:r>
              <w:rPr>
                <w:sz w:val="24"/>
              </w:rPr>
              <w:t xml:space="preserve">49.6</w:t>
            </w:r>
          </w:p>
        </w:tc>
        <w:tc>
          <w:tcPr>
            <w:tcW w:w="1774" w:type="dxa"/>
            <w:vAlign w:val="center"/>
          </w:tcPr>
          <w:p>
            <w:pPr>
              <w:pStyle w:val="0"/>
              <w:jc w:val="center"/>
            </w:pPr>
            <w:r>
              <w:rPr>
                <w:sz w:val="24"/>
              </w:rPr>
              <w:t xml:space="preserve">обращение</w:t>
            </w:r>
          </w:p>
        </w:tc>
        <w:tc>
          <w:tcPr>
            <w:tcW w:w="1759" w:type="dxa"/>
            <w:vAlign w:val="center"/>
          </w:tcPr>
          <w:p>
            <w:pPr>
              <w:pStyle w:val="0"/>
              <w:jc w:val="center"/>
            </w:pPr>
            <w:r>
              <w:rPr>
                <w:sz w:val="24"/>
              </w:rPr>
              <w:t xml:space="preserve">0,0689</w:t>
            </w:r>
          </w:p>
        </w:tc>
        <w:tc>
          <w:tcPr>
            <w:tcW w:w="1759" w:type="dxa"/>
            <w:vAlign w:val="center"/>
          </w:tcPr>
          <w:p>
            <w:pPr>
              <w:pStyle w:val="0"/>
              <w:jc w:val="center"/>
            </w:pPr>
            <w:r>
              <w:rPr>
                <w:sz w:val="24"/>
              </w:rPr>
              <w:t xml:space="preserve">1 420,31</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97,86</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160 737,0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проведение отдельных диагностических (лабораторных) исследований:</w:t>
            </w:r>
          </w:p>
        </w:tc>
        <w:tc>
          <w:tcPr>
            <w:tcW w:w="904" w:type="dxa"/>
            <w:vAlign w:val="center"/>
          </w:tcPr>
          <w:p>
            <w:pPr>
              <w:pStyle w:val="0"/>
              <w:jc w:val="center"/>
            </w:pPr>
            <w:r>
              <w:rPr>
                <w:sz w:val="24"/>
              </w:rPr>
              <w:t xml:space="preserve">49.6.1</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компьютерная томография</w:t>
            </w:r>
          </w:p>
        </w:tc>
        <w:tc>
          <w:tcPr>
            <w:tcW w:w="904" w:type="dxa"/>
            <w:vAlign w:val="center"/>
          </w:tcPr>
          <w:p>
            <w:pPr>
              <w:pStyle w:val="0"/>
              <w:jc w:val="center"/>
            </w:pPr>
            <w:r>
              <w:rPr>
                <w:sz w:val="24"/>
              </w:rPr>
              <w:t xml:space="preserve">49.6.1.1</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магнитно-резонансная томография</w:t>
            </w:r>
          </w:p>
        </w:tc>
        <w:tc>
          <w:tcPr>
            <w:tcW w:w="904" w:type="dxa"/>
            <w:vAlign w:val="center"/>
          </w:tcPr>
          <w:p>
            <w:pPr>
              <w:pStyle w:val="0"/>
              <w:jc w:val="center"/>
            </w:pPr>
            <w:r>
              <w:rPr>
                <w:sz w:val="24"/>
              </w:rPr>
              <w:t xml:space="preserve">49.6.1.2</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ультразвуковое исследование сердечно-сосудистой системы</w:t>
            </w:r>
          </w:p>
        </w:tc>
        <w:tc>
          <w:tcPr>
            <w:tcW w:w="904" w:type="dxa"/>
            <w:vAlign w:val="center"/>
          </w:tcPr>
          <w:p>
            <w:pPr>
              <w:pStyle w:val="0"/>
              <w:jc w:val="center"/>
            </w:pPr>
            <w:r>
              <w:rPr>
                <w:sz w:val="24"/>
              </w:rPr>
              <w:t xml:space="preserve">49.6.1.3</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эндоскопическое диагностическое исследование</w:t>
            </w:r>
          </w:p>
        </w:tc>
        <w:tc>
          <w:tcPr>
            <w:tcW w:w="904" w:type="dxa"/>
            <w:vAlign w:val="center"/>
          </w:tcPr>
          <w:p>
            <w:pPr>
              <w:pStyle w:val="0"/>
              <w:jc w:val="center"/>
            </w:pPr>
            <w:r>
              <w:rPr>
                <w:sz w:val="24"/>
              </w:rPr>
              <w:t xml:space="preserve">49.6.1.4</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молекулярно-генетическое исследование с целью диагностики онкологических заболеваний</w:t>
            </w:r>
          </w:p>
        </w:tc>
        <w:tc>
          <w:tcPr>
            <w:tcW w:w="904" w:type="dxa"/>
            <w:vAlign w:val="center"/>
          </w:tcPr>
          <w:p>
            <w:pPr>
              <w:pStyle w:val="0"/>
              <w:jc w:val="center"/>
            </w:pPr>
            <w:r>
              <w:rPr>
                <w:sz w:val="24"/>
              </w:rPr>
              <w:t xml:space="preserve">49.6.1.5</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патологоанатомическое исследование биопсийного (операционного) материала с целью диагностики онкологических заболеваний и подбора противоопухолевой лекарственной терапии</w:t>
            </w:r>
          </w:p>
        </w:tc>
        <w:tc>
          <w:tcPr>
            <w:tcW w:w="904" w:type="dxa"/>
            <w:vAlign w:val="center"/>
          </w:tcPr>
          <w:p>
            <w:pPr>
              <w:pStyle w:val="0"/>
              <w:jc w:val="center"/>
            </w:pPr>
            <w:r>
              <w:rPr>
                <w:sz w:val="24"/>
              </w:rPr>
              <w:t xml:space="preserve">49.6.1.6</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ПЭТ-КТ при онкологических заболеваниях</w:t>
            </w:r>
          </w:p>
        </w:tc>
        <w:tc>
          <w:tcPr>
            <w:tcW w:w="904" w:type="dxa"/>
            <w:vAlign w:val="center"/>
          </w:tcPr>
          <w:p>
            <w:pPr>
              <w:pStyle w:val="0"/>
              <w:jc w:val="center"/>
            </w:pPr>
            <w:r>
              <w:rPr>
                <w:sz w:val="24"/>
              </w:rPr>
              <w:t xml:space="preserve">49.6.1.7</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ОФЭКТ/КТ</w:t>
            </w:r>
          </w:p>
        </w:tc>
        <w:tc>
          <w:tcPr>
            <w:tcW w:w="904" w:type="dxa"/>
            <w:vAlign w:val="center"/>
          </w:tcPr>
          <w:p>
            <w:pPr>
              <w:pStyle w:val="0"/>
              <w:jc w:val="center"/>
            </w:pPr>
            <w:r>
              <w:rPr>
                <w:sz w:val="24"/>
              </w:rPr>
              <w:t xml:space="preserve">49.6.1.8</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2.1.7. школа для больных с хроническими заболеваниями</w:t>
            </w:r>
          </w:p>
        </w:tc>
        <w:tc>
          <w:tcPr>
            <w:tcW w:w="904" w:type="dxa"/>
            <w:vAlign w:val="center"/>
          </w:tcPr>
          <w:p>
            <w:pPr>
              <w:pStyle w:val="0"/>
              <w:jc w:val="center"/>
            </w:pPr>
            <w:r>
              <w:rPr>
                <w:sz w:val="24"/>
              </w:rPr>
              <w:t xml:space="preserve">49.7</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школа сахарного диабета</w:t>
            </w:r>
          </w:p>
        </w:tc>
        <w:tc>
          <w:tcPr>
            <w:tcW w:w="904" w:type="dxa"/>
            <w:vAlign w:val="center"/>
          </w:tcPr>
          <w:p>
            <w:pPr>
              <w:pStyle w:val="0"/>
              <w:jc w:val="center"/>
            </w:pPr>
            <w:r>
              <w:rPr>
                <w:sz w:val="24"/>
              </w:rPr>
              <w:t xml:space="preserve">49.7.1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2.1.8 диспансерное наблюдение, в том числе по поводу:</w:t>
            </w:r>
          </w:p>
        </w:tc>
        <w:tc>
          <w:tcPr>
            <w:tcW w:w="904" w:type="dxa"/>
            <w:vAlign w:val="center"/>
          </w:tcPr>
          <w:p>
            <w:pPr>
              <w:pStyle w:val="0"/>
              <w:jc w:val="center"/>
            </w:pPr>
            <w:r>
              <w:rPr>
                <w:sz w:val="24"/>
              </w:rPr>
              <w:t xml:space="preserve">49.8</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онкологических заболеваний</w:t>
            </w:r>
          </w:p>
        </w:tc>
        <w:tc>
          <w:tcPr>
            <w:tcW w:w="904" w:type="dxa"/>
            <w:vAlign w:val="center"/>
          </w:tcPr>
          <w:p>
            <w:pPr>
              <w:pStyle w:val="0"/>
              <w:jc w:val="center"/>
            </w:pPr>
            <w:r>
              <w:rPr>
                <w:sz w:val="24"/>
              </w:rPr>
              <w:t xml:space="preserve">49.8.1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сахарного диабета</w:t>
            </w:r>
          </w:p>
        </w:tc>
        <w:tc>
          <w:tcPr>
            <w:tcW w:w="904" w:type="dxa"/>
            <w:vAlign w:val="center"/>
          </w:tcPr>
          <w:p>
            <w:pPr>
              <w:pStyle w:val="0"/>
              <w:jc w:val="center"/>
            </w:pPr>
            <w:r>
              <w:rPr>
                <w:sz w:val="24"/>
              </w:rPr>
              <w:t xml:space="preserve">49.8.2</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болезней системы кровообращения</w:t>
            </w:r>
          </w:p>
        </w:tc>
        <w:tc>
          <w:tcPr>
            <w:tcW w:w="904" w:type="dxa"/>
            <w:vAlign w:val="center"/>
          </w:tcPr>
          <w:p>
            <w:pPr>
              <w:pStyle w:val="0"/>
              <w:jc w:val="center"/>
            </w:pPr>
            <w:r>
              <w:rPr>
                <w:sz w:val="24"/>
              </w:rPr>
              <w:t xml:space="preserve">49.8.3</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2.1.9 посещения с профилактическими целями центров здоровья</w:t>
            </w:r>
          </w:p>
        </w:tc>
        <w:tc>
          <w:tcPr>
            <w:tcW w:w="904" w:type="dxa"/>
            <w:vAlign w:val="center"/>
          </w:tcPr>
          <w:p>
            <w:pPr>
              <w:pStyle w:val="0"/>
              <w:jc w:val="center"/>
            </w:pPr>
            <w:r>
              <w:rPr>
                <w:sz w:val="24"/>
              </w:rPr>
              <w:t xml:space="preserve">49.9</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 В условиях дневных стационаров (первичная медико-санитарная помощь, специализированная медицинская помощь), за исключением медицинской реабилитации, в том числе:</w:t>
            </w:r>
          </w:p>
        </w:tc>
        <w:tc>
          <w:tcPr>
            <w:tcW w:w="904" w:type="dxa"/>
            <w:vAlign w:val="center"/>
          </w:tcPr>
          <w:p>
            <w:pPr>
              <w:pStyle w:val="0"/>
              <w:jc w:val="center"/>
            </w:pPr>
            <w:r>
              <w:rPr>
                <w:sz w:val="24"/>
              </w:rPr>
              <w:t xml:space="preserve">50</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0,00294</w:t>
            </w:r>
          </w:p>
        </w:tc>
        <w:tc>
          <w:tcPr>
            <w:tcW w:w="1759" w:type="dxa"/>
            <w:vAlign w:val="center"/>
          </w:tcPr>
          <w:p>
            <w:pPr>
              <w:pStyle w:val="0"/>
              <w:jc w:val="center"/>
            </w:pPr>
            <w:r>
              <w:rPr>
                <w:sz w:val="24"/>
              </w:rPr>
              <w:t xml:space="preserve">36 156,75</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106,30</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174 600,9</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3.1 для медицинской помощи по профилю "онкология", в том числе:</w:t>
            </w:r>
          </w:p>
        </w:tc>
        <w:tc>
          <w:tcPr>
            <w:tcW w:w="904" w:type="dxa"/>
            <w:vAlign w:val="center"/>
          </w:tcPr>
          <w:p>
            <w:pPr>
              <w:pStyle w:val="0"/>
              <w:jc w:val="center"/>
            </w:pPr>
            <w:r>
              <w:rPr>
                <w:sz w:val="24"/>
              </w:rPr>
              <w:t xml:space="preserve">50.1</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3.2 для медицинской помощи при экстракорпоральном оплодотворении</w:t>
            </w:r>
          </w:p>
        </w:tc>
        <w:tc>
          <w:tcPr>
            <w:tcW w:w="904" w:type="dxa"/>
            <w:vAlign w:val="center"/>
          </w:tcPr>
          <w:p>
            <w:pPr>
              <w:pStyle w:val="0"/>
              <w:jc w:val="center"/>
            </w:pPr>
            <w:r>
              <w:rPr>
                <w:sz w:val="24"/>
              </w:rPr>
              <w:t xml:space="preserve">50.2</w:t>
            </w:r>
          </w:p>
        </w:tc>
        <w:tc>
          <w:tcPr>
            <w:tcW w:w="1774" w:type="dxa"/>
            <w:vAlign w:val="center"/>
          </w:tcPr>
          <w:p>
            <w:pPr>
              <w:pStyle w:val="0"/>
              <w:jc w:val="center"/>
            </w:pPr>
            <w:r>
              <w:rPr>
                <w:sz w:val="24"/>
              </w:rPr>
              <w:t xml:space="preserve">случай</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3.3 для медицинской помощи больным с вирусным гепатитом C</w:t>
            </w:r>
          </w:p>
        </w:tc>
        <w:tc>
          <w:tcPr>
            <w:tcW w:w="904" w:type="dxa"/>
            <w:vAlign w:val="center"/>
          </w:tcPr>
          <w:p>
            <w:pPr>
              <w:pStyle w:val="0"/>
              <w:jc w:val="center"/>
            </w:pPr>
            <w:r>
              <w:rPr>
                <w:sz w:val="24"/>
              </w:rPr>
              <w:t xml:space="preserve">50.3</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3.4. высокотехнологичная медицинская помощь</w:t>
            </w:r>
          </w:p>
        </w:tc>
        <w:tc>
          <w:tcPr>
            <w:tcW w:w="904" w:type="dxa"/>
            <w:vAlign w:val="center"/>
          </w:tcPr>
          <w:p>
            <w:pPr>
              <w:pStyle w:val="0"/>
              <w:jc w:val="center"/>
            </w:pPr>
            <w:r>
              <w:rPr>
                <w:sz w:val="24"/>
              </w:rPr>
              <w:t xml:space="preserve">50.4</w:t>
            </w:r>
          </w:p>
        </w:tc>
        <w:tc>
          <w:tcPr>
            <w:tcW w:w="1774" w:type="dxa"/>
            <w:vAlign w:val="center"/>
          </w:tcPr>
          <w:p>
            <w:pPr>
              <w:pStyle w:val="0"/>
            </w:pPr>
            <w:r>
              <w:rPr>
                <w:sz w:val="24"/>
              </w:rPr>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 Специализированная, в том числе высокотехнологичная, медицинская помощь в условиях круглосуточного стационара, за исключением медицинской реабилитации, в том числе:</w:t>
            </w:r>
          </w:p>
        </w:tc>
        <w:tc>
          <w:tcPr>
            <w:tcW w:w="904" w:type="dxa"/>
            <w:vAlign w:val="center"/>
          </w:tcPr>
          <w:p>
            <w:pPr>
              <w:pStyle w:val="0"/>
              <w:jc w:val="center"/>
            </w:pPr>
            <w:r>
              <w:rPr>
                <w:sz w:val="24"/>
              </w:rPr>
              <w:t xml:space="preserve">51</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0,0034</w:t>
            </w:r>
          </w:p>
        </w:tc>
        <w:tc>
          <w:tcPr>
            <w:tcW w:w="1759" w:type="dxa"/>
            <w:vAlign w:val="center"/>
          </w:tcPr>
          <w:p>
            <w:pPr>
              <w:pStyle w:val="0"/>
              <w:jc w:val="center"/>
            </w:pPr>
            <w:r>
              <w:rPr>
                <w:sz w:val="24"/>
              </w:rPr>
              <w:t xml:space="preserve">93 540,70</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318,06</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522 424,8</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4.1 медицинская помощь по профилю "онкология"</w:t>
            </w:r>
          </w:p>
        </w:tc>
        <w:tc>
          <w:tcPr>
            <w:tcW w:w="904" w:type="dxa"/>
            <w:vAlign w:val="center"/>
          </w:tcPr>
          <w:p>
            <w:pPr>
              <w:pStyle w:val="0"/>
              <w:jc w:val="center"/>
            </w:pPr>
            <w:r>
              <w:rPr>
                <w:sz w:val="24"/>
              </w:rPr>
              <w:t xml:space="preserve">51.1</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4.2 стентирование для больных с инфарктом миокарда медицинскими организациями (за исключением федеральных медицинских организаций)</w:t>
            </w:r>
          </w:p>
        </w:tc>
        <w:tc>
          <w:tcPr>
            <w:tcW w:w="904" w:type="dxa"/>
            <w:vAlign w:val="center"/>
          </w:tcPr>
          <w:p>
            <w:pPr>
              <w:pStyle w:val="0"/>
              <w:jc w:val="center"/>
            </w:pPr>
            <w:r>
              <w:rPr>
                <w:sz w:val="24"/>
              </w:rPr>
              <w:t xml:space="preserve">51.2</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4.3 имплантация частотно-адаптированного кардиостимулятора взрослым медицинскими организациями (за исключением федеральных медицинских организаций)</w:t>
            </w:r>
          </w:p>
        </w:tc>
        <w:tc>
          <w:tcPr>
            <w:tcW w:w="904" w:type="dxa"/>
            <w:vAlign w:val="center"/>
          </w:tcPr>
          <w:p>
            <w:pPr>
              <w:pStyle w:val="0"/>
              <w:jc w:val="center"/>
            </w:pPr>
            <w:r>
              <w:rPr>
                <w:sz w:val="24"/>
              </w:rPr>
              <w:t xml:space="preserve">51.3</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4.4 эндоваскулярная деструкция дополнительных проводящих путей и аритмогенных зон сердца</w:t>
            </w:r>
          </w:p>
        </w:tc>
        <w:tc>
          <w:tcPr>
            <w:tcW w:w="904" w:type="dxa"/>
            <w:vAlign w:val="center"/>
          </w:tcPr>
          <w:p>
            <w:pPr>
              <w:pStyle w:val="0"/>
              <w:jc w:val="center"/>
            </w:pPr>
            <w:r>
              <w:rPr>
                <w:sz w:val="24"/>
              </w:rPr>
              <w:t xml:space="preserve">51.4</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4.5 стентирование или эндартерэктомия медицинскими организациями (за исключением федеральных медицинских организаций)</w:t>
            </w:r>
          </w:p>
        </w:tc>
        <w:tc>
          <w:tcPr>
            <w:tcW w:w="904" w:type="dxa"/>
            <w:vAlign w:val="center"/>
          </w:tcPr>
          <w:p>
            <w:pPr>
              <w:pStyle w:val="0"/>
              <w:jc w:val="center"/>
            </w:pPr>
            <w:r>
              <w:rPr>
                <w:sz w:val="24"/>
              </w:rPr>
              <w:t xml:space="preserve">51.5</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4.6. высокотехнологичная медицинская помощь</w:t>
            </w:r>
          </w:p>
        </w:tc>
        <w:tc>
          <w:tcPr>
            <w:tcW w:w="904" w:type="dxa"/>
            <w:vAlign w:val="center"/>
          </w:tcPr>
          <w:p>
            <w:pPr>
              <w:pStyle w:val="0"/>
              <w:jc w:val="center"/>
            </w:pPr>
            <w:r>
              <w:rPr>
                <w:sz w:val="24"/>
              </w:rPr>
              <w:t xml:space="preserve">51.6</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0,00074</w:t>
            </w:r>
          </w:p>
        </w:tc>
        <w:tc>
          <w:tcPr>
            <w:tcW w:w="1759" w:type="dxa"/>
            <w:vAlign w:val="center"/>
          </w:tcPr>
          <w:p>
            <w:pPr>
              <w:pStyle w:val="0"/>
              <w:jc w:val="center"/>
            </w:pPr>
            <w:r>
              <w:rPr>
                <w:sz w:val="24"/>
              </w:rPr>
              <w:t xml:space="preserve">283 502,89</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209,79</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344 456,0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 Медицинская реабилитация</w:t>
            </w:r>
          </w:p>
        </w:tc>
        <w:tc>
          <w:tcPr>
            <w:tcW w:w="904" w:type="dxa"/>
            <w:vAlign w:val="center"/>
          </w:tcPr>
          <w:p>
            <w:pPr>
              <w:pStyle w:val="0"/>
              <w:jc w:val="center"/>
            </w:pPr>
            <w:r>
              <w:rPr>
                <w:sz w:val="24"/>
              </w:rPr>
              <w:t xml:space="preserve">52</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5.1 В амбулаторных условиях</w:t>
            </w:r>
          </w:p>
        </w:tc>
        <w:tc>
          <w:tcPr>
            <w:tcW w:w="904" w:type="dxa"/>
            <w:vAlign w:val="center"/>
          </w:tcPr>
          <w:p>
            <w:pPr>
              <w:pStyle w:val="0"/>
              <w:jc w:val="center"/>
            </w:pPr>
            <w:r>
              <w:rPr>
                <w:sz w:val="24"/>
              </w:rPr>
              <w:t xml:space="preserve">52.1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5.2 В условиях дневных стационаров (первичная медико-санитарная помощь, специализированная медицинская помощь)</w:t>
            </w:r>
          </w:p>
        </w:tc>
        <w:tc>
          <w:tcPr>
            <w:tcW w:w="904" w:type="dxa"/>
            <w:vAlign w:val="center"/>
          </w:tcPr>
          <w:p>
            <w:pPr>
              <w:pStyle w:val="0"/>
              <w:jc w:val="center"/>
            </w:pPr>
            <w:r>
              <w:rPr>
                <w:sz w:val="24"/>
              </w:rPr>
              <w:t xml:space="preserve">52.2</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5.3 Специализированная, в том числе высокотехнологичная, медицинская помощь в условиях круглосуточного стационара</w:t>
            </w:r>
          </w:p>
        </w:tc>
        <w:tc>
          <w:tcPr>
            <w:tcW w:w="904" w:type="dxa"/>
            <w:vAlign w:val="center"/>
          </w:tcPr>
          <w:p>
            <w:pPr>
              <w:pStyle w:val="0"/>
              <w:jc w:val="center"/>
            </w:pPr>
            <w:r>
              <w:rPr>
                <w:sz w:val="24"/>
              </w:rPr>
              <w:t xml:space="preserve">52.3</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6. паллиативная медицинская помощь</w:t>
            </w:r>
          </w:p>
        </w:tc>
        <w:tc>
          <w:tcPr>
            <w:tcW w:w="904" w:type="dxa"/>
            <w:vAlign w:val="center"/>
          </w:tcPr>
          <w:p>
            <w:pPr>
              <w:pStyle w:val="0"/>
              <w:jc w:val="center"/>
            </w:pPr>
            <w:r>
              <w:rPr>
                <w:sz w:val="24"/>
              </w:rPr>
              <w:t xml:space="preserve">53</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6.1 первичная медицинская помощь, в том числе доврачебная и врачебная </w:t>
            </w:r>
            <w:hyperlink w:history="0" w:anchor="P4491" w:tooltip="&lt;7&gt; Отражаются расходы подведомственных медицинских организаций на оказание медицинских и иных услуг (работ), не оплачиваемых по территориальной программе ОМС, в том числе в центрах профилактики и борьбы со СПИДом, врачебно-физкультурных диспансерах, центрах охраны здоровья семьи и репродукции, медико-генетических центрах (консультациях) и соответствующих структурных подразделениях медицинских организаций, центрах охраны репродуктивного здоровья подростков, центрах медицинской профилактики, центрах профе...">
              <w:r>
                <w:rPr>
                  <w:sz w:val="24"/>
                  <w:color w:val="0000ff"/>
                </w:rPr>
                <w:t xml:space="preserve">&lt;7&gt;</w:t>
              </w:r>
            </w:hyperlink>
            <w:r>
              <w:rPr>
                <w:sz w:val="24"/>
              </w:rPr>
              <w:t xml:space="preserve">, всего, в том числе:</w:t>
            </w:r>
          </w:p>
        </w:tc>
        <w:tc>
          <w:tcPr>
            <w:tcW w:w="904" w:type="dxa"/>
            <w:vAlign w:val="center"/>
          </w:tcPr>
          <w:p>
            <w:pPr>
              <w:pStyle w:val="0"/>
              <w:jc w:val="center"/>
            </w:pPr>
            <w:r>
              <w:rPr>
                <w:sz w:val="24"/>
              </w:rPr>
              <w:t xml:space="preserve">53.1</w:t>
            </w:r>
          </w:p>
        </w:tc>
        <w:tc>
          <w:tcPr>
            <w:tcW w:w="1774" w:type="dxa"/>
            <w:vAlign w:val="center"/>
          </w:tcPr>
          <w:p>
            <w:pPr>
              <w:pStyle w:val="0"/>
              <w:jc w:val="center"/>
            </w:pPr>
            <w:r>
              <w:rPr>
                <w:sz w:val="24"/>
              </w:rPr>
              <w:t xml:space="preserve">посещений</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6.1.1 посещение по паллиативной медицинской помощи без учета посещений на дому патронажными бригадами</w:t>
            </w:r>
          </w:p>
        </w:tc>
        <w:tc>
          <w:tcPr>
            <w:tcW w:w="904" w:type="dxa"/>
            <w:vAlign w:val="center"/>
          </w:tcPr>
          <w:p>
            <w:pPr>
              <w:pStyle w:val="0"/>
              <w:jc w:val="center"/>
            </w:pPr>
            <w:r>
              <w:rPr>
                <w:sz w:val="24"/>
              </w:rPr>
              <w:t xml:space="preserve">53.1.1</w:t>
            </w:r>
          </w:p>
        </w:tc>
        <w:tc>
          <w:tcPr>
            <w:tcW w:w="1774" w:type="dxa"/>
            <w:vAlign w:val="center"/>
          </w:tcPr>
          <w:p>
            <w:pPr>
              <w:pStyle w:val="0"/>
              <w:jc w:val="center"/>
            </w:pPr>
            <w:r>
              <w:rPr>
                <w:sz w:val="24"/>
              </w:rPr>
              <w:t xml:space="preserve">посещений</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6.1.2 посещения на дому выездными патронажными бригадами</w:t>
            </w:r>
          </w:p>
        </w:tc>
        <w:tc>
          <w:tcPr>
            <w:tcW w:w="904" w:type="dxa"/>
            <w:vAlign w:val="center"/>
          </w:tcPr>
          <w:p>
            <w:pPr>
              <w:pStyle w:val="0"/>
              <w:jc w:val="center"/>
            </w:pPr>
            <w:r>
              <w:rPr>
                <w:sz w:val="24"/>
              </w:rPr>
              <w:t xml:space="preserve">53.1.2</w:t>
            </w:r>
          </w:p>
        </w:tc>
        <w:tc>
          <w:tcPr>
            <w:tcW w:w="1774" w:type="dxa"/>
            <w:vAlign w:val="center"/>
          </w:tcPr>
          <w:p>
            <w:pPr>
              <w:pStyle w:val="0"/>
              <w:jc w:val="center"/>
            </w:pPr>
            <w:r>
              <w:rPr>
                <w:sz w:val="24"/>
              </w:rPr>
              <w:t xml:space="preserve">посещений</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6.2. оказываемая в стационарных условиях (включая койки паллиативной медицинской помощи и койки сестринского ухода)</w:t>
            </w:r>
          </w:p>
        </w:tc>
        <w:tc>
          <w:tcPr>
            <w:tcW w:w="904" w:type="dxa"/>
            <w:vAlign w:val="center"/>
          </w:tcPr>
          <w:p>
            <w:pPr>
              <w:pStyle w:val="0"/>
              <w:jc w:val="center"/>
            </w:pPr>
            <w:r>
              <w:rPr>
                <w:sz w:val="24"/>
              </w:rPr>
              <w:t xml:space="preserve">53.2</w:t>
            </w:r>
          </w:p>
        </w:tc>
        <w:tc>
          <w:tcPr>
            <w:tcW w:w="1774" w:type="dxa"/>
            <w:vAlign w:val="center"/>
          </w:tcPr>
          <w:p>
            <w:pPr>
              <w:pStyle w:val="0"/>
              <w:jc w:val="center"/>
            </w:pPr>
            <w:r>
              <w:rPr>
                <w:sz w:val="24"/>
              </w:rPr>
              <w:t xml:space="preserve">койко-день</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6.3 оказываемая в условиях дневного стационара</w:t>
            </w:r>
          </w:p>
        </w:tc>
        <w:tc>
          <w:tcPr>
            <w:tcW w:w="904" w:type="dxa"/>
            <w:vAlign w:val="center"/>
          </w:tcPr>
          <w:p>
            <w:pPr>
              <w:pStyle w:val="0"/>
              <w:jc w:val="center"/>
            </w:pPr>
            <w:r>
              <w:rPr>
                <w:sz w:val="24"/>
              </w:rPr>
              <w:t xml:space="preserve">53.3</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7. Расходы на ведение дела СМО</w:t>
            </w:r>
          </w:p>
        </w:tc>
        <w:tc>
          <w:tcPr>
            <w:tcW w:w="904" w:type="dxa"/>
            <w:vAlign w:val="center"/>
          </w:tcPr>
          <w:p>
            <w:pPr>
              <w:pStyle w:val="0"/>
              <w:jc w:val="center"/>
            </w:pPr>
            <w:r>
              <w:rPr>
                <w:sz w:val="24"/>
              </w:rPr>
              <w:t xml:space="preserve">54</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8. Иные расходы</w:t>
            </w:r>
          </w:p>
        </w:tc>
        <w:tc>
          <w:tcPr>
            <w:tcW w:w="904" w:type="dxa"/>
            <w:vAlign w:val="center"/>
          </w:tcPr>
          <w:p>
            <w:pPr>
              <w:pStyle w:val="0"/>
              <w:jc w:val="center"/>
            </w:pPr>
            <w:r>
              <w:rPr>
                <w:sz w:val="24"/>
              </w:rPr>
              <w:t xml:space="preserve">55</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0,00</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0,0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ИТОГО (сумма строк 01 + 19 + 20)</w:t>
            </w:r>
          </w:p>
        </w:tc>
        <w:tc>
          <w:tcPr>
            <w:tcW w:w="904" w:type="dxa"/>
            <w:vAlign w:val="center"/>
          </w:tcPr>
          <w:p>
            <w:pPr>
              <w:pStyle w:val="0"/>
              <w:jc w:val="center"/>
            </w:pPr>
            <w:r>
              <w:rPr>
                <w:sz w:val="24"/>
              </w:rPr>
              <w:t xml:space="preserve">56</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0</w:t>
            </w:r>
          </w:p>
        </w:tc>
        <w:tc>
          <w:tcPr>
            <w:tcW w:w="1084" w:type="dxa"/>
            <w:vAlign w:val="center"/>
          </w:tcPr>
          <w:p>
            <w:pPr>
              <w:pStyle w:val="0"/>
              <w:jc w:val="center"/>
            </w:pPr>
            <w:r>
              <w:rPr>
                <w:sz w:val="24"/>
              </w:rPr>
              <w:t xml:space="preserve">0</w:t>
            </w:r>
          </w:p>
        </w:tc>
        <w:tc>
          <w:tcPr>
            <w:tcW w:w="1384" w:type="dxa"/>
            <w:vAlign w:val="center"/>
          </w:tcPr>
          <w:p>
            <w:pPr>
              <w:pStyle w:val="0"/>
              <w:jc w:val="center"/>
            </w:pPr>
            <w:r>
              <w:rPr>
                <w:sz w:val="24"/>
              </w:rPr>
              <w:t xml:space="preserve">23 788 926,5</w:t>
            </w:r>
          </w:p>
        </w:tc>
        <w:tc>
          <w:tcPr>
            <w:tcW w:w="1504" w:type="dxa"/>
            <w:vAlign w:val="center"/>
          </w:tcPr>
          <w:p>
            <w:pPr>
              <w:pStyle w:val="0"/>
              <w:jc w:val="center"/>
            </w:pPr>
            <w:r>
              <w:rPr>
                <w:sz w:val="24"/>
              </w:rPr>
              <w:t xml:space="preserve">40 315 370,40</w:t>
            </w:r>
          </w:p>
        </w:tc>
        <w:tc>
          <w:tcPr>
            <w:tcW w:w="679" w:type="dxa"/>
            <w:vAlign w:val="center"/>
          </w:tcPr>
          <w:p>
            <w:pPr>
              <w:pStyle w:val="0"/>
              <w:jc w:val="center"/>
            </w:pPr>
            <w:r>
              <w:rPr>
                <w:sz w:val="24"/>
              </w:rPr>
              <w:t xml:space="preserve">100</w:t>
            </w:r>
          </w:p>
        </w:tc>
      </w:tr>
    </w:tbl>
    <w:p>
      <w:pPr>
        <w:sectPr>
          <w:headerReference w:type="default" r:id="rId145"/>
          <w:headerReference w:type="first" r:id="rId145"/>
          <w:footerReference w:type="default" r:id="rId146"/>
          <w:footerReference w:type="first" r:id="rId146"/>
          <w:pgSz w:w="16838" w:h="11906" w:orient="landscape"/>
          <w:pgMar w:top="1133" w:right="397" w:bottom="566" w:left="397" w:header="0" w:footer="0" w:gutter="0"/>
          <w:titlePg/>
        </w:sectPr>
      </w:pPr>
    </w:p>
    <w:p>
      <w:pPr>
        <w:pStyle w:val="0"/>
        <w:jc w:val="both"/>
      </w:pPr>
      <w:r>
        <w:rPr>
          <w:sz w:val="24"/>
        </w:rPr>
      </w:r>
    </w:p>
    <w:p>
      <w:pPr>
        <w:pStyle w:val="0"/>
        <w:ind w:firstLine="540"/>
        <w:jc w:val="both"/>
      </w:pPr>
      <w:r>
        <w:rPr>
          <w:sz w:val="24"/>
        </w:rPr>
        <w:t xml:space="preserve">--------------------------------</w:t>
      </w:r>
    </w:p>
    <w:bookmarkStart w:id="3824" w:name="P3824"/>
    <w:bookmarkEnd w:id="3824"/>
    <w:p>
      <w:pPr>
        <w:pStyle w:val="0"/>
        <w:spacing w:before="240" w:line-rule="auto"/>
        <w:ind w:firstLine="540"/>
        <w:jc w:val="both"/>
      </w:pPr>
      <w:r>
        <w:rPr>
          <w:sz w:val="24"/>
        </w:rPr>
        <w:t xml:space="preserve">&lt;1&gt; Нормативы объема медицинской помощи включают в себя в том числе объем диспансеризации (0,000480 комплексного посещения на 1 застрахованного) и диспансерного наблюдения детей (0,000341 комплексного посещения на 1 застрахованного), проживающих в организациях социального обслуживания, предоставляющих социальные услуги в стационарной форме. Территориальный норматив финансовых затрат на 2025 - 2027 гг. - 16 193,91 руб. на основе порядка, установленного Минздравом России с учетом возраста.</w:t>
      </w:r>
    </w:p>
    <w:bookmarkStart w:id="3825" w:name="P3825"/>
    <w:bookmarkEnd w:id="3825"/>
    <w:p>
      <w:pPr>
        <w:pStyle w:val="0"/>
        <w:spacing w:before="240" w:line-rule="auto"/>
        <w:ind w:firstLine="540"/>
        <w:jc w:val="both"/>
      </w:pPr>
      <w:r>
        <w:rPr>
          <w:sz w:val="24"/>
        </w:rPr>
        <w:t xml:space="preserve">&lt;2&gt; Законченных случаев лечения заболевания в амбулаторных условиях с кратностью посещений по поводу одного заболевания не менее 2.</w:t>
      </w:r>
    </w:p>
    <w:bookmarkStart w:id="3826" w:name="P3826"/>
    <w:bookmarkEnd w:id="3826"/>
    <w:p>
      <w:pPr>
        <w:pStyle w:val="0"/>
        <w:spacing w:before="240" w:line-rule="auto"/>
        <w:ind w:firstLine="540"/>
        <w:jc w:val="both"/>
      </w:pPr>
      <w:r>
        <w:rPr>
          <w:sz w:val="24"/>
        </w:rPr>
        <w:t xml:space="preserve">&lt;3&gt; Норматив финансовых затрат на одно комплексное посещение в рамках диспансерного наблюдения работающих граждан составляет в 2025 году 2 959,1 руб., в 2026 году - 3 221,8 руб., в 2027 - году 3 459,0 руб.</w:t>
      </w:r>
    </w:p>
    <w:bookmarkStart w:id="3827" w:name="P3827"/>
    <w:bookmarkEnd w:id="3827"/>
    <w:p>
      <w:pPr>
        <w:pStyle w:val="0"/>
        <w:spacing w:before="240" w:line-rule="auto"/>
        <w:ind w:firstLine="540"/>
        <w:jc w:val="both"/>
      </w:pPr>
      <w:r>
        <w:rPr>
          <w:sz w:val="24"/>
        </w:rPr>
        <w:t xml:space="preserve">&lt;4&gt; Нормативы объема включают не менее 25 процентов для медицинской реабилитации детей в возрасте 0 - 17 лет с учетом реальной потребности.</w:t>
      </w:r>
    </w:p>
    <w:bookmarkStart w:id="3828" w:name="P3828"/>
    <w:bookmarkEnd w:id="3828"/>
    <w:p>
      <w:pPr>
        <w:pStyle w:val="0"/>
        <w:spacing w:before="240" w:line-rule="auto"/>
        <w:ind w:firstLine="540"/>
        <w:jc w:val="both"/>
      </w:pPr>
      <w:r>
        <w:rPr>
          <w:sz w:val="24"/>
        </w:rPr>
        <w:t xml:space="preserve">&lt;5&gt; Субъект Российской Федерации вправе устанавливать раздельные нормативы объема и стоимости единицы объема для оказываемой в условиях дневного стационара первичной медико-санитарной помощи и специализированной медицинской помощи, включающие случаи оказания паллиативной медицинской помощи в условиях дневного стационара, а также для медицинской реабилитации.</w:t>
      </w:r>
    </w:p>
    <w:bookmarkStart w:id="3829" w:name="P3829"/>
    <w:bookmarkEnd w:id="3829"/>
    <w:p>
      <w:pPr>
        <w:pStyle w:val="0"/>
        <w:spacing w:before="240" w:line-rule="auto"/>
        <w:ind w:firstLine="540"/>
        <w:jc w:val="both"/>
      </w:pPr>
      <w:r>
        <w:rPr>
          <w:sz w:val="24"/>
        </w:rPr>
        <w:t xml:space="preserve">&lt;6&gt; Нормативы объема скорой медицинской помощи и нормативы финансовых затрат на один вызов скорой медицинской помощи устанавливаются Правительством Тюменской области. Средний норматив финансовых затрат за счет средств бюджета на один случай оказания медицинской помощи авиамедицинскими выездными бригадами скорой медицинской помощи при санитарно-авиационной эвакуации, осуществляемой воздушными судами, с учетом реальной потребности (за исключением расходов на авиационные работы) устанавливаются субъектом Российской Федерации за счет средств бюджета Тюменской области.</w:t>
      </w:r>
    </w:p>
    <w:p>
      <w:pPr>
        <w:pStyle w:val="0"/>
        <w:jc w:val="both"/>
      </w:pPr>
      <w:r>
        <w:rPr>
          <w:sz w:val="24"/>
        </w:rPr>
      </w:r>
    </w:p>
    <w:p>
      <w:pPr>
        <w:pStyle w:val="2"/>
        <w:outlineLvl w:val="1"/>
        <w:ind w:firstLine="540"/>
        <w:jc w:val="both"/>
      </w:pPr>
      <w:r>
        <w:rPr>
          <w:sz w:val="24"/>
        </w:rPr>
        <w:t xml:space="preserve">3. Утвержденная стоимость территориальной программы государственных гарантий бесплатного оказания гражданам медицинской помощи по условиям ее оказания на 2026 год:</w:t>
      </w:r>
    </w:p>
    <w:p>
      <w:pPr>
        <w:pStyle w:val="2"/>
        <w:spacing w:before="240" w:line-rule="auto"/>
        <w:outlineLvl w:val="2"/>
        <w:ind w:firstLine="540"/>
        <w:jc w:val="both"/>
      </w:pPr>
      <w:r>
        <w:rPr>
          <w:sz w:val="24"/>
        </w:rPr>
        <w:t xml:space="preserve">3.1. Утвержденная стоимость территориальной программы государственных гарантий бесплатного оказания гражданам медицинской помощи по видам и условиям ее оказания за счет бюджетных ассигнований бюджета Тюменской области (далее - бюджетные ассигнования) на 2026 год</w:t>
      </w:r>
    </w:p>
    <w:p>
      <w:pPr>
        <w:pStyle w:val="0"/>
        <w:jc w:val="both"/>
      </w:pPr>
      <w:r>
        <w:rPr>
          <w:sz w:val="24"/>
        </w:rPr>
      </w:r>
    </w:p>
    <w:p>
      <w:pPr>
        <w:sectPr>
          <w:headerReference w:type="default" r:id="rId5"/>
          <w:headerReference w:type="first" r:id="rId5"/>
          <w:footerReference w:type="default" r:id="rId6"/>
          <w:footerReference w:type="first" r:id="rId6"/>
          <w:pgSz w:w="11906" w:h="16838"/>
          <w:pgMar w:top="1440" w:right="566" w:bottom="1440" w:left="1133" w:header="0" w:footer="0" w:gutter="0"/>
          <w:titlePg/>
        </w:sectPr>
      </w:pPr>
    </w:p>
    <w:tbl>
      <w:tblPr>
        <w:tblInd w:w="0" w:type="dxa"/>
        <w:tblW w:w="5000" w:type="pct"/>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2659"/>
        <w:gridCol w:w="814"/>
        <w:gridCol w:w="1774"/>
        <w:gridCol w:w="1609"/>
        <w:gridCol w:w="1549"/>
        <w:gridCol w:w="1504"/>
        <w:gridCol w:w="1609"/>
        <w:gridCol w:w="1759"/>
        <w:gridCol w:w="1504"/>
        <w:gridCol w:w="1609"/>
        <w:gridCol w:w="1504"/>
        <w:gridCol w:w="1609"/>
        <w:gridCol w:w="1099"/>
        <w:gridCol w:w="1504"/>
        <w:gridCol w:w="1099"/>
      </w:tblGrid>
      <w:tr>
        <w:tc>
          <w:tcPr>
            <w:tcW w:w="2659" w:type="dxa"/>
            <w:vAlign w:val="center"/>
            <w:vMerge w:val="restart"/>
          </w:tcPr>
          <w:p>
            <w:pPr>
              <w:pStyle w:val="0"/>
              <w:jc w:val="center"/>
            </w:pPr>
            <w:r>
              <w:rPr>
                <w:sz w:val="24"/>
              </w:rPr>
              <w:t xml:space="preserve">Установленные территориальной программой государственных гарантий бесплатного оказания гражданам медицинской помощи (далее - ТПГГ) виды и условия оказания медицинской помощи, а также иные направления расходования бюджетных ассигнований бюджета Тюменской области (далее - бюджетные ассигнования), включая бюджетные ассигнования, передаваемые в виде межбюджетного трансферта в бюджет территориального фонда обязательного медицинского страхования (далее - МБТ, ТФОМС) на финансовое обеспечение дополнительных объемов медицинской помощи по видам и условиям ее оказания, предоставляемой по территориальной программе обязательного медицинского страхования сверх установленных базовой программой обязательного медицинского страхования (далее соответственно - ТП ОМС, базовая программа ОМС)</w:t>
            </w:r>
          </w:p>
        </w:tc>
        <w:tc>
          <w:tcPr>
            <w:tcW w:w="814" w:type="dxa"/>
            <w:vAlign w:val="center"/>
            <w:vMerge w:val="restart"/>
          </w:tcPr>
          <w:p>
            <w:pPr>
              <w:pStyle w:val="0"/>
              <w:jc w:val="center"/>
            </w:pPr>
            <w:r>
              <w:rPr>
                <w:sz w:val="24"/>
              </w:rPr>
              <w:t xml:space="preserve">N строки</w:t>
            </w:r>
          </w:p>
        </w:tc>
        <w:tc>
          <w:tcPr>
            <w:tcW w:w="1774" w:type="dxa"/>
            <w:vAlign w:val="center"/>
            <w:vMerge w:val="restart"/>
          </w:tcPr>
          <w:p>
            <w:pPr>
              <w:pStyle w:val="0"/>
              <w:jc w:val="center"/>
            </w:pPr>
            <w:r>
              <w:rPr>
                <w:sz w:val="24"/>
              </w:rPr>
              <w:t xml:space="preserve">Единица измерения</w:t>
            </w:r>
          </w:p>
        </w:tc>
        <w:tc>
          <w:tcPr>
            <w:gridSpan w:val="3"/>
            <w:tcW w:w="4662" w:type="dxa"/>
            <w:vAlign w:val="center"/>
          </w:tcPr>
          <w:p>
            <w:pPr>
              <w:pStyle w:val="0"/>
              <w:jc w:val="center"/>
            </w:pPr>
            <w:r>
              <w:rPr>
                <w:sz w:val="24"/>
              </w:rPr>
              <w:t xml:space="preserve">Установленный ТПГГ объем медицинской помощи, не входящей в базовую программу ОМС, в расчете на одного жителя</w:t>
            </w:r>
          </w:p>
        </w:tc>
        <w:tc>
          <w:tcPr>
            <w:gridSpan w:val="3"/>
            <w:tcW w:w="4872" w:type="dxa"/>
            <w:vAlign w:val="center"/>
          </w:tcPr>
          <w:p>
            <w:pPr>
              <w:pStyle w:val="0"/>
              <w:jc w:val="center"/>
            </w:pPr>
            <w:r>
              <w:rPr>
                <w:sz w:val="24"/>
              </w:rPr>
              <w:t xml:space="preserve">Установленный ТПГГ норматив финансовых затрат бюджета Тюменской области на единицу объема медицинской помощи, не входящей в базовую программу ОМС</w:t>
            </w:r>
          </w:p>
        </w:tc>
        <w:tc>
          <w:tcPr>
            <w:gridSpan w:val="2"/>
            <w:tcW w:w="3113" w:type="dxa"/>
            <w:vAlign w:val="center"/>
          </w:tcPr>
          <w:p>
            <w:pPr>
              <w:pStyle w:val="0"/>
              <w:jc w:val="center"/>
            </w:pPr>
            <w:r>
              <w:rPr>
                <w:sz w:val="24"/>
              </w:rPr>
              <w:t xml:space="preserve">Подушевой норматив финансирования ТПГГ в разрезе направлений расходования бюджетных ассигнований бюджета Тюменской области</w:t>
            </w:r>
          </w:p>
        </w:tc>
        <w:tc>
          <w:tcPr>
            <w:gridSpan w:val="4"/>
            <w:tcW w:w="5311" w:type="dxa"/>
            <w:vAlign w:val="center"/>
          </w:tcPr>
          <w:p>
            <w:pPr>
              <w:pStyle w:val="0"/>
              <w:jc w:val="center"/>
            </w:pPr>
            <w:r>
              <w:rPr>
                <w:sz w:val="24"/>
              </w:rPr>
              <w:t xml:space="preserve">Утвержденная стоимость ТПГГ по направлениям расходования бюджетных ассигнований бюджета Тюменской области</w:t>
            </w:r>
          </w:p>
        </w:tc>
      </w:tr>
      <w:tr>
        <w:tc>
          <w:tcPr>
            <w:vMerge w:val="continue"/>
          </w:tcPr>
          <w:p/>
        </w:tc>
        <w:tc>
          <w:tcPr>
            <w:vMerge w:val="continue"/>
          </w:tcPr>
          <w:p/>
        </w:tc>
        <w:tc>
          <w:tcPr>
            <w:vMerge w:val="continue"/>
          </w:tcPr>
          <w:p/>
        </w:tc>
        <w:tc>
          <w:tcPr>
            <w:tcW w:w="1609" w:type="dxa"/>
            <w:vAlign w:val="center"/>
          </w:tcPr>
          <w:p>
            <w:pPr>
              <w:pStyle w:val="0"/>
              <w:jc w:val="center"/>
            </w:pPr>
            <w:r>
              <w:rPr>
                <w:sz w:val="24"/>
              </w:rPr>
              <w:t xml:space="preserve">Общий норматив объема медицинской помощи, оказываемой за счет бюджетных ассигнований, включая средства МБТ в бюджет ТФОМС, в том числе:</w:t>
            </w:r>
          </w:p>
        </w:tc>
        <w:tc>
          <w:tcPr>
            <w:tcW w:w="1549" w:type="dxa"/>
            <w:vAlign w:val="center"/>
          </w:tcPr>
          <w:p>
            <w:pPr>
              <w:pStyle w:val="0"/>
              <w:jc w:val="center"/>
            </w:pPr>
            <w:r>
              <w:rPr>
                <w:sz w:val="24"/>
              </w:rPr>
              <w:t xml:space="preserve">норматив объема медицинской помощи за счет бюджетных ассигнований (без учета медицинской помощи, оказываемой по ТП ОМС сверх базовой программы ОМС за счет средств МБТ в бюджет ТФОМС)</w:t>
            </w:r>
          </w:p>
        </w:tc>
        <w:tc>
          <w:tcPr>
            <w:tcW w:w="1504" w:type="dxa"/>
            <w:vAlign w:val="center"/>
          </w:tcPr>
          <w:p>
            <w:pPr>
              <w:pStyle w:val="0"/>
              <w:jc w:val="center"/>
            </w:pPr>
            <w:r>
              <w:rPr>
                <w:sz w:val="24"/>
              </w:rPr>
              <w:t xml:space="preserve">норматив объема медицинской помощи, оказываемой по ТП ОМС сверх базовой программы ОМС за счет средств МБТ в бюджет ТФОМС</w:t>
            </w:r>
          </w:p>
        </w:tc>
        <w:tc>
          <w:tcPr>
            <w:tcW w:w="1609" w:type="dxa"/>
            <w:vAlign w:val="center"/>
          </w:tcPr>
          <w:p>
            <w:pPr>
              <w:pStyle w:val="0"/>
              <w:jc w:val="center"/>
            </w:pPr>
            <w:r>
              <w:rPr>
                <w:sz w:val="24"/>
              </w:rPr>
              <w:t xml:space="preserve">Общий норматив финансовых затрат на единицу объема медицинской помощи, оказываемой за счет бюджетных ассигнований, включая средства МБТ в бюджет ТФОМС, </w:t>
            </w:r>
            <w:hyperlink w:history="0" w:anchor="P4485" w:tooltip="&lt;1&gt; Общий норматив финансовых затрат на единицу объема медицинской помощи в графе 7, оказываемой за счет бюджетных ассигнований бюджета Тюменской области, включая средства межбюджетного трансферта в бюджет территориального фонда обязательного медицинского страхования (далее - МБТ, ТФОМС) на финансовое обеспечение дополнительных объемов медицинской помощи по видам и условиям ее оказания, предоставляемой по территориальной программе обязательного медицинского страхования (далее - ОМС) сверх установленных б...">
              <w:r>
                <w:rPr>
                  <w:sz w:val="24"/>
                  <w:color w:val="0000ff"/>
                </w:rPr>
                <w:t xml:space="preserve">&lt;1&gt;</w:t>
              </w:r>
            </w:hyperlink>
            <w:r>
              <w:rPr>
                <w:sz w:val="24"/>
              </w:rPr>
              <w:t xml:space="preserve"> в том числе:</w:t>
            </w:r>
          </w:p>
        </w:tc>
        <w:tc>
          <w:tcPr>
            <w:tcW w:w="1759" w:type="dxa"/>
            <w:vAlign w:val="center"/>
          </w:tcPr>
          <w:p>
            <w:pPr>
              <w:pStyle w:val="0"/>
              <w:jc w:val="center"/>
            </w:pPr>
            <w:r>
              <w:rPr>
                <w:sz w:val="24"/>
              </w:rPr>
              <w:t xml:space="preserve">норматив финансовых затрат на единицу объема медицинской помощи за счет бюджетных ассигнований (без учета средств МБТ в бюджет ТФОМС на предоставление медицинской помощи сверх базовой программы ОМС)</w:t>
            </w:r>
          </w:p>
        </w:tc>
        <w:tc>
          <w:tcPr>
            <w:tcW w:w="1504" w:type="dxa"/>
            <w:vAlign w:val="center"/>
          </w:tcPr>
          <w:p>
            <w:pPr>
              <w:pStyle w:val="0"/>
              <w:jc w:val="center"/>
            </w:pPr>
            <w:r>
              <w:rPr>
                <w:sz w:val="24"/>
              </w:rPr>
              <w:t xml:space="preserve">норматив финансовых затрат на единицу объема медицинской помощи, оказываемой по ТП ОМС сверх базовой программы ОМС за счет средств МБТ в бюджет ТФОМС</w:t>
            </w:r>
          </w:p>
        </w:tc>
        <w:tc>
          <w:tcPr>
            <w:tcW w:w="1609" w:type="dxa"/>
            <w:vAlign w:val="center"/>
          </w:tcPr>
          <w:p>
            <w:pPr>
              <w:pStyle w:val="0"/>
              <w:jc w:val="center"/>
            </w:pPr>
            <w:r>
              <w:rPr>
                <w:sz w:val="24"/>
              </w:rPr>
              <w:t xml:space="preserve">за счет бюджетных ассигнований, включая средства МБТ в бюджет ТФОМС на финансовое обеспечение медицинской помощи, оказываемой по ТП ОМС сверх базовой программы ОМС</w:t>
            </w:r>
          </w:p>
        </w:tc>
        <w:tc>
          <w:tcPr>
            <w:tcW w:w="1504" w:type="dxa"/>
            <w:vAlign w:val="center"/>
          </w:tcPr>
          <w:p>
            <w:pPr>
              <w:pStyle w:val="0"/>
              <w:jc w:val="center"/>
            </w:pPr>
            <w:r>
              <w:rPr>
                <w:sz w:val="24"/>
              </w:rPr>
              <w:t xml:space="preserve">за счет средств МБТ в бюджет ТФОМС на финансовое обеспечение медицинской помощи, оказываемой по ТП ОМС сверх базовой программы ОМС</w:t>
            </w:r>
          </w:p>
        </w:tc>
        <w:tc>
          <w:tcPr>
            <w:tcW w:w="1609" w:type="dxa"/>
            <w:vAlign w:val="center"/>
          </w:tcPr>
          <w:p>
            <w:pPr>
              <w:pStyle w:val="0"/>
              <w:jc w:val="center"/>
            </w:pPr>
            <w:r>
              <w:rPr>
                <w:sz w:val="24"/>
              </w:rPr>
              <w:t xml:space="preserve">за счет бюджетных ассигнований, включая средства МБТ в бюджет ТФОМС на финансовое обеспечение медицинской помощи, оказываемой по ТП ОМС сверх базовой программы ОМС</w:t>
            </w:r>
          </w:p>
        </w:tc>
        <w:tc>
          <w:tcPr>
            <w:tcW w:w="1099" w:type="dxa"/>
            <w:vAlign w:val="center"/>
          </w:tcPr>
          <w:p>
            <w:pPr>
              <w:pStyle w:val="0"/>
              <w:jc w:val="center"/>
            </w:pPr>
            <w:r>
              <w:rPr>
                <w:sz w:val="24"/>
              </w:rPr>
              <w:t xml:space="preserve">доли в структуре расходов</w:t>
            </w:r>
          </w:p>
        </w:tc>
        <w:tc>
          <w:tcPr>
            <w:tcW w:w="1504" w:type="dxa"/>
            <w:vAlign w:val="center"/>
          </w:tcPr>
          <w:p>
            <w:pPr>
              <w:pStyle w:val="0"/>
              <w:jc w:val="center"/>
            </w:pPr>
            <w:r>
              <w:rPr>
                <w:sz w:val="24"/>
              </w:rPr>
              <w:t xml:space="preserve">за счет средств МБТ в бюджет ТФОМС на финансовое обеспечение медицинской помощи, оказываемой по ТП ОМС сверх базовой программы ОМС</w:t>
            </w:r>
          </w:p>
        </w:tc>
        <w:tc>
          <w:tcPr>
            <w:tcW w:w="1099" w:type="dxa"/>
            <w:vAlign w:val="center"/>
          </w:tcPr>
          <w:p>
            <w:pPr>
              <w:pStyle w:val="0"/>
              <w:jc w:val="center"/>
            </w:pPr>
            <w:r>
              <w:rPr>
                <w:sz w:val="24"/>
              </w:rPr>
              <w:t xml:space="preserve">доли в структуре расходов</w:t>
            </w:r>
          </w:p>
        </w:tc>
      </w:tr>
      <w:tr>
        <w:tc>
          <w:tcPr>
            <w:tcW w:w="2659" w:type="dxa"/>
            <w:vAlign w:val="center"/>
          </w:tcPr>
          <w:p>
            <w:pPr>
              <w:pStyle w:val="0"/>
            </w:pPr>
            <w:r>
              <w:rPr>
                <w:sz w:val="24"/>
              </w:rPr>
            </w:r>
          </w:p>
        </w:tc>
        <w:tc>
          <w:tcPr>
            <w:tcW w:w="814" w:type="dxa"/>
            <w:vAlign w:val="center"/>
          </w:tcPr>
          <w:p>
            <w:pPr>
              <w:pStyle w:val="0"/>
            </w:pPr>
            <w:r>
              <w:rPr>
                <w:sz w:val="24"/>
              </w:rPr>
            </w:r>
          </w:p>
        </w:tc>
        <w:tc>
          <w:tcPr>
            <w:tcW w:w="1774" w:type="dxa"/>
            <w:vAlign w:val="center"/>
          </w:tcPr>
          <w:p>
            <w:pPr>
              <w:pStyle w:val="0"/>
            </w:pPr>
            <w:r>
              <w:rPr>
                <w:sz w:val="24"/>
              </w:rPr>
            </w:r>
          </w:p>
        </w:tc>
        <w:tc>
          <w:tcPr>
            <w:tcW w:w="1609" w:type="dxa"/>
            <w:vAlign w:val="center"/>
          </w:tcPr>
          <w:p>
            <w:pPr>
              <w:pStyle w:val="0"/>
            </w:pPr>
            <w:r>
              <w:rPr>
                <w:sz w:val="24"/>
              </w:rPr>
            </w:r>
          </w:p>
        </w:tc>
        <w:tc>
          <w:tcPr>
            <w:tcW w:w="1549" w:type="dxa"/>
            <w:vAlign w:val="center"/>
          </w:tcPr>
          <w:p>
            <w:pPr>
              <w:pStyle w:val="0"/>
            </w:pPr>
            <w:r>
              <w:rPr>
                <w:sz w:val="24"/>
              </w:rPr>
            </w:r>
          </w:p>
        </w:tc>
        <w:tc>
          <w:tcPr>
            <w:tcW w:w="1504" w:type="dxa"/>
            <w:vAlign w:val="center"/>
          </w:tcPr>
          <w:p>
            <w:pPr>
              <w:pStyle w:val="0"/>
            </w:pPr>
            <w:r>
              <w:rPr>
                <w:sz w:val="24"/>
              </w:rPr>
            </w:r>
          </w:p>
        </w:tc>
        <w:tc>
          <w:tcPr>
            <w:tcW w:w="1609" w:type="dxa"/>
            <w:vAlign w:val="center"/>
          </w:tcPr>
          <w:p>
            <w:pPr>
              <w:pStyle w:val="0"/>
              <w:jc w:val="center"/>
            </w:pPr>
            <w:r>
              <w:rPr>
                <w:sz w:val="24"/>
              </w:rPr>
              <w:t xml:space="preserve">рубли</w:t>
            </w:r>
          </w:p>
        </w:tc>
        <w:tc>
          <w:tcPr>
            <w:tcW w:w="1759" w:type="dxa"/>
            <w:vAlign w:val="center"/>
          </w:tcPr>
          <w:p>
            <w:pPr>
              <w:pStyle w:val="0"/>
              <w:jc w:val="center"/>
            </w:pPr>
            <w:r>
              <w:rPr>
                <w:sz w:val="24"/>
              </w:rPr>
              <w:t xml:space="preserve">рубли</w:t>
            </w:r>
          </w:p>
        </w:tc>
        <w:tc>
          <w:tcPr>
            <w:tcW w:w="1504" w:type="dxa"/>
            <w:vAlign w:val="center"/>
          </w:tcPr>
          <w:p>
            <w:pPr>
              <w:pStyle w:val="0"/>
              <w:jc w:val="center"/>
            </w:pPr>
            <w:r>
              <w:rPr>
                <w:sz w:val="24"/>
              </w:rPr>
              <w:t xml:space="preserve">рубли</w:t>
            </w:r>
          </w:p>
        </w:tc>
        <w:tc>
          <w:tcPr>
            <w:tcW w:w="1609" w:type="dxa"/>
            <w:vAlign w:val="center"/>
          </w:tcPr>
          <w:p>
            <w:pPr>
              <w:pStyle w:val="0"/>
              <w:jc w:val="center"/>
            </w:pPr>
            <w:r>
              <w:rPr>
                <w:sz w:val="24"/>
              </w:rPr>
              <w:t xml:space="preserve">рубли</w:t>
            </w:r>
          </w:p>
        </w:tc>
        <w:tc>
          <w:tcPr>
            <w:tcW w:w="1504" w:type="dxa"/>
            <w:vAlign w:val="center"/>
          </w:tcPr>
          <w:p>
            <w:pPr>
              <w:pStyle w:val="0"/>
              <w:jc w:val="center"/>
            </w:pPr>
            <w:r>
              <w:rPr>
                <w:sz w:val="24"/>
              </w:rPr>
              <w:t xml:space="preserve">рубли</w:t>
            </w:r>
          </w:p>
        </w:tc>
        <w:tc>
          <w:tcPr>
            <w:tcW w:w="1609" w:type="dxa"/>
            <w:vAlign w:val="center"/>
          </w:tcPr>
          <w:p>
            <w:pPr>
              <w:pStyle w:val="0"/>
              <w:jc w:val="center"/>
            </w:pPr>
            <w:r>
              <w:rPr>
                <w:sz w:val="24"/>
              </w:rPr>
              <w:t xml:space="preserve">тысячи рублей</w:t>
            </w:r>
          </w:p>
        </w:tc>
        <w:tc>
          <w:tcPr>
            <w:tcW w:w="1099" w:type="dxa"/>
            <w:vAlign w:val="center"/>
          </w:tcPr>
          <w:p>
            <w:pPr>
              <w:pStyle w:val="0"/>
              <w:jc w:val="center"/>
            </w:pPr>
            <w:r>
              <w:rPr>
                <w:sz w:val="24"/>
              </w:rPr>
              <w:t xml:space="preserve">%</w:t>
            </w:r>
          </w:p>
        </w:tc>
        <w:tc>
          <w:tcPr>
            <w:tcW w:w="1504" w:type="dxa"/>
            <w:vAlign w:val="center"/>
          </w:tcPr>
          <w:p>
            <w:pPr>
              <w:pStyle w:val="0"/>
              <w:jc w:val="center"/>
            </w:pPr>
            <w:r>
              <w:rPr>
                <w:sz w:val="24"/>
              </w:rPr>
              <w:t xml:space="preserve">тысячи рублей</w:t>
            </w:r>
          </w:p>
        </w:tc>
        <w:tc>
          <w:tcPr>
            <w:tcW w:w="1099" w:type="dxa"/>
            <w:vAlign w:val="center"/>
          </w:tcPr>
          <w:p>
            <w:pPr>
              <w:pStyle w:val="0"/>
              <w:jc w:val="center"/>
            </w:pPr>
            <w:r>
              <w:rPr>
                <w:sz w:val="24"/>
              </w:rPr>
              <w:t xml:space="preserve">%</w:t>
            </w:r>
          </w:p>
        </w:tc>
      </w:tr>
      <w:tr>
        <w:tc>
          <w:tcPr>
            <w:tcW w:w="2659" w:type="dxa"/>
            <w:vAlign w:val="center"/>
          </w:tcPr>
          <w:p>
            <w:pPr>
              <w:pStyle w:val="0"/>
              <w:jc w:val="center"/>
            </w:pPr>
            <w:r>
              <w:rPr>
                <w:sz w:val="24"/>
              </w:rPr>
              <w:t xml:space="preserve">1</w:t>
            </w:r>
          </w:p>
        </w:tc>
        <w:tc>
          <w:tcPr>
            <w:tcW w:w="814" w:type="dxa"/>
            <w:vAlign w:val="center"/>
          </w:tcPr>
          <w:p>
            <w:pPr>
              <w:pStyle w:val="0"/>
              <w:jc w:val="center"/>
            </w:pPr>
            <w:r>
              <w:rPr>
                <w:sz w:val="24"/>
              </w:rPr>
              <w:t xml:space="preserve">2</w:t>
            </w:r>
          </w:p>
        </w:tc>
        <w:tc>
          <w:tcPr>
            <w:tcW w:w="1774" w:type="dxa"/>
            <w:vAlign w:val="center"/>
          </w:tcPr>
          <w:p>
            <w:pPr>
              <w:pStyle w:val="0"/>
              <w:jc w:val="center"/>
            </w:pPr>
            <w:r>
              <w:rPr>
                <w:sz w:val="24"/>
              </w:rPr>
              <w:t xml:space="preserve">3</w:t>
            </w:r>
          </w:p>
        </w:tc>
        <w:tc>
          <w:tcPr>
            <w:tcW w:w="1609" w:type="dxa"/>
            <w:vAlign w:val="center"/>
          </w:tcPr>
          <w:p>
            <w:pPr>
              <w:pStyle w:val="0"/>
              <w:jc w:val="center"/>
            </w:pPr>
            <w:r>
              <w:rPr>
                <w:sz w:val="24"/>
              </w:rPr>
              <w:t xml:space="preserve">4 = 5 + 6</w:t>
            </w:r>
          </w:p>
        </w:tc>
        <w:tc>
          <w:tcPr>
            <w:tcW w:w="1549" w:type="dxa"/>
            <w:vAlign w:val="center"/>
          </w:tcPr>
          <w:p>
            <w:pPr>
              <w:pStyle w:val="0"/>
              <w:jc w:val="center"/>
            </w:pPr>
            <w:r>
              <w:rPr>
                <w:sz w:val="24"/>
              </w:rPr>
              <w:t xml:space="preserve">5</w:t>
            </w:r>
          </w:p>
        </w:tc>
        <w:tc>
          <w:tcPr>
            <w:tcW w:w="1504" w:type="dxa"/>
            <w:vAlign w:val="center"/>
          </w:tcPr>
          <w:p>
            <w:pPr>
              <w:pStyle w:val="0"/>
              <w:jc w:val="center"/>
            </w:pPr>
            <w:r>
              <w:rPr>
                <w:sz w:val="24"/>
              </w:rPr>
              <w:t xml:space="preserve">6</w:t>
            </w:r>
          </w:p>
        </w:tc>
        <w:tc>
          <w:tcPr>
            <w:tcW w:w="1609" w:type="dxa"/>
            <w:vAlign w:val="center"/>
          </w:tcPr>
          <w:p>
            <w:pPr>
              <w:pStyle w:val="0"/>
              <w:jc w:val="center"/>
            </w:pPr>
            <w:r>
              <w:rPr>
                <w:sz w:val="24"/>
              </w:rPr>
              <w:t xml:space="preserve">7= (5 * 8 + 6 * 9) / 4</w:t>
            </w:r>
          </w:p>
        </w:tc>
        <w:tc>
          <w:tcPr>
            <w:tcW w:w="1759" w:type="dxa"/>
            <w:vAlign w:val="center"/>
          </w:tcPr>
          <w:p>
            <w:pPr>
              <w:pStyle w:val="0"/>
              <w:jc w:val="center"/>
            </w:pPr>
            <w:r>
              <w:rPr>
                <w:sz w:val="24"/>
              </w:rPr>
              <w:t xml:space="preserve">8</w:t>
            </w:r>
          </w:p>
        </w:tc>
        <w:tc>
          <w:tcPr>
            <w:tcW w:w="1504" w:type="dxa"/>
            <w:vAlign w:val="center"/>
          </w:tcPr>
          <w:p>
            <w:pPr>
              <w:pStyle w:val="0"/>
              <w:jc w:val="center"/>
            </w:pPr>
            <w:r>
              <w:rPr>
                <w:sz w:val="24"/>
              </w:rPr>
              <w:t xml:space="preserve">9</w:t>
            </w:r>
          </w:p>
        </w:tc>
        <w:tc>
          <w:tcPr>
            <w:tcW w:w="1609" w:type="dxa"/>
            <w:vAlign w:val="center"/>
          </w:tcPr>
          <w:p>
            <w:pPr>
              <w:pStyle w:val="0"/>
              <w:jc w:val="center"/>
            </w:pPr>
            <w:r>
              <w:rPr>
                <w:sz w:val="24"/>
              </w:rPr>
              <w:t xml:space="preserve">10</w:t>
            </w:r>
          </w:p>
        </w:tc>
        <w:tc>
          <w:tcPr>
            <w:tcW w:w="1504" w:type="dxa"/>
            <w:vAlign w:val="center"/>
          </w:tcPr>
          <w:p>
            <w:pPr>
              <w:pStyle w:val="0"/>
              <w:jc w:val="center"/>
            </w:pPr>
            <w:r>
              <w:rPr>
                <w:sz w:val="24"/>
              </w:rPr>
              <w:t xml:space="preserve">11</w:t>
            </w:r>
          </w:p>
        </w:tc>
        <w:tc>
          <w:tcPr>
            <w:tcW w:w="1609" w:type="dxa"/>
            <w:vAlign w:val="center"/>
          </w:tcPr>
          <w:p>
            <w:pPr>
              <w:pStyle w:val="0"/>
              <w:jc w:val="center"/>
            </w:pPr>
            <w:r>
              <w:rPr>
                <w:sz w:val="24"/>
              </w:rPr>
              <w:t xml:space="preserve">12</w:t>
            </w:r>
          </w:p>
        </w:tc>
        <w:tc>
          <w:tcPr>
            <w:tcW w:w="1099" w:type="dxa"/>
            <w:vAlign w:val="center"/>
          </w:tcPr>
          <w:p>
            <w:pPr>
              <w:pStyle w:val="0"/>
              <w:jc w:val="center"/>
            </w:pPr>
            <w:r>
              <w:rPr>
                <w:sz w:val="24"/>
              </w:rPr>
              <w:t xml:space="preserve">13</w:t>
            </w:r>
          </w:p>
        </w:tc>
        <w:tc>
          <w:tcPr>
            <w:tcW w:w="1504" w:type="dxa"/>
            <w:vAlign w:val="center"/>
          </w:tcPr>
          <w:p>
            <w:pPr>
              <w:pStyle w:val="0"/>
              <w:jc w:val="center"/>
            </w:pPr>
            <w:r>
              <w:rPr>
                <w:sz w:val="24"/>
              </w:rPr>
              <w:t xml:space="preserve">14</w:t>
            </w:r>
          </w:p>
        </w:tc>
        <w:tc>
          <w:tcPr>
            <w:tcW w:w="1099" w:type="dxa"/>
            <w:vAlign w:val="center"/>
          </w:tcPr>
          <w:p>
            <w:pPr>
              <w:pStyle w:val="0"/>
              <w:jc w:val="center"/>
            </w:pPr>
            <w:r>
              <w:rPr>
                <w:sz w:val="24"/>
              </w:rPr>
              <w:t xml:space="preserve">15</w:t>
            </w:r>
          </w:p>
        </w:tc>
      </w:tr>
      <w:tr>
        <w:tc>
          <w:tcPr>
            <w:tcW w:w="2659" w:type="dxa"/>
            <w:vAlign w:val="center"/>
          </w:tcPr>
          <w:p>
            <w:pPr>
              <w:pStyle w:val="0"/>
            </w:pPr>
            <w:r>
              <w:rPr>
                <w:sz w:val="24"/>
              </w:rPr>
              <w:t xml:space="preserve">Медицинская помощь, прочие виды медицинских и иных услуг, дополнительные меры социальной защиты (поддержки), предоставляемые за счет бюджетных ассигнований, в том числе:</w:t>
            </w:r>
          </w:p>
        </w:tc>
        <w:tc>
          <w:tcPr>
            <w:tcW w:w="814" w:type="dxa"/>
            <w:vAlign w:val="center"/>
          </w:tcPr>
          <w:p>
            <w:pPr>
              <w:pStyle w:val="0"/>
              <w:jc w:val="center"/>
            </w:pPr>
            <w:r>
              <w:rPr>
                <w:sz w:val="24"/>
              </w:rPr>
              <w:t xml:space="preserve">1</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15 300,74</w:t>
            </w:r>
          </w:p>
        </w:tc>
        <w:tc>
          <w:tcPr>
            <w:tcW w:w="1504" w:type="dxa"/>
            <w:vAlign w:val="center"/>
          </w:tcPr>
          <w:p>
            <w:pPr>
              <w:pStyle w:val="0"/>
              <w:jc w:val="center"/>
            </w:pPr>
            <w:r>
              <w:rPr>
                <w:sz w:val="24"/>
              </w:rPr>
              <w:t xml:space="preserve">1 148,30</w:t>
            </w:r>
          </w:p>
        </w:tc>
        <w:tc>
          <w:tcPr>
            <w:tcW w:w="1609" w:type="dxa"/>
            <w:vAlign w:val="center"/>
          </w:tcPr>
          <w:p>
            <w:pPr>
              <w:pStyle w:val="0"/>
              <w:jc w:val="center"/>
            </w:pPr>
            <w:r>
              <w:rPr>
                <w:sz w:val="24"/>
              </w:rPr>
              <w:t xml:space="preserve">24 941 136,3</w:t>
            </w:r>
          </w:p>
        </w:tc>
        <w:tc>
          <w:tcPr>
            <w:tcW w:w="1099" w:type="dxa"/>
            <w:vAlign w:val="center"/>
          </w:tcPr>
          <w:p>
            <w:pPr>
              <w:pStyle w:val="0"/>
              <w:jc w:val="center"/>
            </w:pPr>
            <w:r>
              <w:rPr>
                <w:sz w:val="24"/>
              </w:rPr>
              <w:t xml:space="preserve">100,0%</w:t>
            </w:r>
          </w:p>
        </w:tc>
        <w:tc>
          <w:tcPr>
            <w:tcW w:w="1504" w:type="dxa"/>
            <w:vAlign w:val="center"/>
          </w:tcPr>
          <w:p>
            <w:pPr>
              <w:pStyle w:val="0"/>
              <w:jc w:val="center"/>
            </w:pPr>
            <w:r>
              <w:rPr>
                <w:sz w:val="24"/>
              </w:rPr>
              <w:t xml:space="preserve">1 886 099,6</w:t>
            </w:r>
          </w:p>
        </w:tc>
        <w:tc>
          <w:tcPr>
            <w:tcW w:w="1099" w:type="dxa"/>
            <w:vAlign w:val="center"/>
          </w:tcPr>
          <w:p>
            <w:pPr>
              <w:pStyle w:val="0"/>
              <w:jc w:val="center"/>
            </w:pPr>
            <w:r>
              <w:rPr>
                <w:sz w:val="24"/>
              </w:rPr>
              <w:t xml:space="preserve">8%</w:t>
            </w:r>
          </w:p>
        </w:tc>
      </w:tr>
      <w:tr>
        <w:tc>
          <w:tcPr>
            <w:tcW w:w="2659" w:type="dxa"/>
            <w:vAlign w:val="center"/>
          </w:tcPr>
          <w:p>
            <w:pPr>
              <w:pStyle w:val="0"/>
            </w:pPr>
            <w:r>
              <w:rPr>
                <w:sz w:val="24"/>
              </w:rPr>
              <w:t xml:space="preserve">I. Нормируемая медицинская помощь</w:t>
            </w:r>
          </w:p>
        </w:tc>
        <w:tc>
          <w:tcPr>
            <w:tcW w:w="814" w:type="dxa"/>
            <w:vAlign w:val="center"/>
          </w:tcPr>
          <w:p>
            <w:pPr>
              <w:pStyle w:val="0"/>
              <w:jc w:val="center"/>
            </w:pPr>
            <w:r>
              <w:rPr>
                <w:sz w:val="24"/>
              </w:rPr>
              <w:t xml:space="preserve">А</w:t>
            </w:r>
          </w:p>
        </w:tc>
        <w:tc>
          <w:tcPr>
            <w:tcW w:w="1774" w:type="dxa"/>
            <w:vAlign w:val="center"/>
          </w:tcPr>
          <w:p>
            <w:pPr>
              <w:pStyle w:val="0"/>
            </w:pPr>
            <w:r>
              <w:rPr>
                <w:sz w:val="24"/>
              </w:rPr>
            </w:r>
          </w:p>
        </w:tc>
        <w:tc>
          <w:tcPr>
            <w:tcW w:w="1609" w:type="dxa"/>
            <w:vAlign w:val="center"/>
          </w:tcPr>
          <w:p>
            <w:pPr>
              <w:pStyle w:val="0"/>
            </w:pPr>
            <w:r>
              <w:rPr>
                <w:sz w:val="24"/>
              </w:rPr>
            </w:r>
          </w:p>
        </w:tc>
        <w:tc>
          <w:tcPr>
            <w:tcW w:w="1549" w:type="dxa"/>
            <w:vAlign w:val="center"/>
          </w:tcPr>
          <w:p>
            <w:pPr>
              <w:pStyle w:val="0"/>
            </w:pPr>
            <w:r>
              <w:rPr>
                <w:sz w:val="24"/>
              </w:rPr>
            </w:r>
          </w:p>
        </w:tc>
        <w:tc>
          <w:tcPr>
            <w:tcW w:w="1504" w:type="dxa"/>
            <w:vAlign w:val="center"/>
          </w:tcPr>
          <w:p>
            <w:pPr>
              <w:pStyle w:val="0"/>
            </w:pPr>
            <w:r>
              <w:rPr>
                <w:sz w:val="24"/>
              </w:rPr>
            </w:r>
          </w:p>
        </w:tc>
        <w:tc>
          <w:tcPr>
            <w:tcW w:w="1609" w:type="dxa"/>
            <w:vAlign w:val="center"/>
          </w:tcPr>
          <w:p>
            <w:pPr>
              <w:pStyle w:val="0"/>
            </w:pPr>
            <w:r>
              <w:rPr>
                <w:sz w:val="24"/>
              </w:rPr>
            </w:r>
          </w:p>
        </w:tc>
        <w:tc>
          <w:tcPr>
            <w:tcW w:w="1759" w:type="dxa"/>
            <w:vAlign w:val="center"/>
          </w:tcPr>
          <w:p>
            <w:pPr>
              <w:pStyle w:val="0"/>
            </w:pPr>
            <w:r>
              <w:rPr>
                <w:sz w:val="24"/>
              </w:rPr>
            </w:r>
          </w:p>
        </w:tc>
        <w:tc>
          <w:tcPr>
            <w:tcW w:w="1504" w:type="dxa"/>
            <w:vAlign w:val="center"/>
          </w:tcPr>
          <w:p>
            <w:pPr>
              <w:pStyle w:val="0"/>
            </w:pPr>
            <w:r>
              <w:rPr>
                <w:sz w:val="24"/>
              </w:rPr>
            </w:r>
          </w:p>
        </w:tc>
        <w:tc>
          <w:tcPr>
            <w:tcW w:w="1609" w:type="dxa"/>
            <w:vAlign w:val="center"/>
          </w:tcPr>
          <w:p>
            <w:pPr>
              <w:pStyle w:val="0"/>
              <w:jc w:val="center"/>
            </w:pPr>
            <w:r>
              <w:rPr>
                <w:sz w:val="24"/>
              </w:rPr>
              <w:t xml:space="preserve">3 910,35</w:t>
            </w:r>
          </w:p>
        </w:tc>
        <w:tc>
          <w:tcPr>
            <w:tcW w:w="1504" w:type="dxa"/>
            <w:vAlign w:val="center"/>
          </w:tcPr>
          <w:p>
            <w:pPr>
              <w:pStyle w:val="0"/>
              <w:jc w:val="center"/>
            </w:pPr>
            <w:r>
              <w:rPr>
                <w:sz w:val="24"/>
              </w:rPr>
              <w:t xml:space="preserve">1 148,30</w:t>
            </w:r>
          </w:p>
        </w:tc>
        <w:tc>
          <w:tcPr>
            <w:tcW w:w="1609" w:type="dxa"/>
            <w:vAlign w:val="center"/>
          </w:tcPr>
          <w:p>
            <w:pPr>
              <w:pStyle w:val="0"/>
              <w:jc w:val="center"/>
            </w:pPr>
            <w:r>
              <w:rPr>
                <w:sz w:val="24"/>
              </w:rPr>
              <w:t xml:space="preserve">6 374 110,4</w:t>
            </w:r>
          </w:p>
        </w:tc>
        <w:tc>
          <w:tcPr>
            <w:tcW w:w="1099" w:type="dxa"/>
            <w:vAlign w:val="center"/>
          </w:tcPr>
          <w:p>
            <w:pPr>
              <w:pStyle w:val="0"/>
              <w:jc w:val="center"/>
            </w:pPr>
            <w:r>
              <w:rPr>
                <w:sz w:val="24"/>
              </w:rPr>
              <w:t xml:space="preserve">25,6%</w:t>
            </w:r>
          </w:p>
        </w:tc>
        <w:tc>
          <w:tcPr>
            <w:tcW w:w="1504" w:type="dxa"/>
            <w:vAlign w:val="center"/>
          </w:tcPr>
          <w:p>
            <w:pPr>
              <w:pStyle w:val="0"/>
              <w:jc w:val="center"/>
            </w:pPr>
            <w:r>
              <w:rPr>
                <w:sz w:val="24"/>
              </w:rPr>
              <w:t xml:space="preserve">1 886 099,6</w:t>
            </w:r>
          </w:p>
        </w:tc>
        <w:tc>
          <w:tcPr>
            <w:tcW w:w="1099" w:type="dxa"/>
            <w:vAlign w:val="center"/>
          </w:tcPr>
          <w:p>
            <w:pPr>
              <w:pStyle w:val="0"/>
              <w:jc w:val="center"/>
            </w:pPr>
            <w:r>
              <w:rPr>
                <w:sz w:val="24"/>
              </w:rPr>
              <w:t xml:space="preserve">100,0%</w:t>
            </w:r>
          </w:p>
        </w:tc>
      </w:tr>
      <w:tr>
        <w:tc>
          <w:tcPr>
            <w:tcW w:w="2659" w:type="dxa"/>
            <w:vAlign w:val="center"/>
          </w:tcPr>
          <w:p>
            <w:pPr>
              <w:pStyle w:val="0"/>
            </w:pPr>
            <w:r>
              <w:rPr>
                <w:sz w:val="24"/>
              </w:rPr>
              <w:t xml:space="preserve">1. Скорая медицинская помощь, включая скорую специализированную медицинскую помощь, не входящая в территориальную программу ОМС </w:t>
            </w:r>
            <w:hyperlink w:history="0" w:anchor="P4486" w:tooltip="&lt;2&gt; Нормативы объема скорой медицинской помощи и нормативы финансовых затрат на один случай оказания медицинской помощи авиамедицинскими выездными бригадами скорой медицинской помощи при санитарно-авиационной эвакуации, осуществляемой воздушными судами, и устанавливаются Правительством Тюменской области.">
              <w:r>
                <w:rPr>
                  <w:sz w:val="24"/>
                  <w:color w:val="0000ff"/>
                </w:rPr>
                <w:t xml:space="preserve">&lt;2&gt;</w:t>
              </w:r>
            </w:hyperlink>
            <w:r>
              <w:rPr>
                <w:sz w:val="24"/>
              </w:rPr>
              <w:t xml:space="preserve">, в том числе:</w:t>
            </w:r>
          </w:p>
        </w:tc>
        <w:tc>
          <w:tcPr>
            <w:tcW w:w="814" w:type="dxa"/>
            <w:vAlign w:val="center"/>
          </w:tcPr>
          <w:p>
            <w:pPr>
              <w:pStyle w:val="0"/>
              <w:jc w:val="center"/>
            </w:pPr>
            <w:r>
              <w:rPr>
                <w:sz w:val="24"/>
              </w:rPr>
              <w:t xml:space="preserve">2</w:t>
            </w:r>
          </w:p>
        </w:tc>
        <w:tc>
          <w:tcPr>
            <w:tcW w:w="1774" w:type="dxa"/>
            <w:vAlign w:val="center"/>
          </w:tcPr>
          <w:p>
            <w:pPr>
              <w:pStyle w:val="0"/>
              <w:jc w:val="center"/>
            </w:pPr>
            <w:r>
              <w:rPr>
                <w:sz w:val="24"/>
              </w:rPr>
              <w:t xml:space="preserve">вызов</w:t>
            </w:r>
          </w:p>
        </w:tc>
        <w:tc>
          <w:tcPr>
            <w:tcW w:w="1609" w:type="dxa"/>
            <w:vAlign w:val="center"/>
          </w:tcPr>
          <w:p>
            <w:pPr>
              <w:pStyle w:val="0"/>
              <w:jc w:val="center"/>
            </w:pPr>
            <w:r>
              <w:rPr>
                <w:sz w:val="24"/>
              </w:rPr>
              <w:t xml:space="preserve">0,017388</w:t>
            </w:r>
          </w:p>
        </w:tc>
        <w:tc>
          <w:tcPr>
            <w:tcW w:w="1549" w:type="dxa"/>
            <w:vAlign w:val="center"/>
          </w:tcPr>
          <w:p>
            <w:pPr>
              <w:pStyle w:val="0"/>
              <w:jc w:val="center"/>
            </w:pPr>
            <w:r>
              <w:rPr>
                <w:sz w:val="24"/>
              </w:rPr>
              <w:t xml:space="preserve">0,003988</w:t>
            </w:r>
          </w:p>
        </w:tc>
        <w:tc>
          <w:tcPr>
            <w:tcW w:w="1504" w:type="dxa"/>
            <w:vAlign w:val="center"/>
          </w:tcPr>
          <w:p>
            <w:pPr>
              <w:pStyle w:val="0"/>
              <w:jc w:val="center"/>
            </w:pPr>
            <w:r>
              <w:rPr>
                <w:sz w:val="24"/>
              </w:rPr>
              <w:t xml:space="preserve">0,013400</w:t>
            </w:r>
          </w:p>
        </w:tc>
        <w:tc>
          <w:tcPr>
            <w:tcW w:w="1609" w:type="dxa"/>
            <w:vAlign w:val="center"/>
          </w:tcPr>
          <w:p>
            <w:pPr>
              <w:pStyle w:val="0"/>
              <w:jc w:val="center"/>
            </w:pPr>
            <w:r>
              <w:rPr>
                <w:sz w:val="24"/>
              </w:rPr>
              <w:t xml:space="preserve">20 753,68</w:t>
            </w:r>
          </w:p>
        </w:tc>
        <w:tc>
          <w:tcPr>
            <w:tcW w:w="1759" w:type="dxa"/>
            <w:vAlign w:val="center"/>
          </w:tcPr>
          <w:p>
            <w:pPr>
              <w:pStyle w:val="0"/>
              <w:jc w:val="center"/>
            </w:pPr>
            <w:r>
              <w:rPr>
                <w:sz w:val="24"/>
              </w:rPr>
              <w:t xml:space="preserve">5 204,72</w:t>
            </w:r>
          </w:p>
        </w:tc>
        <w:tc>
          <w:tcPr>
            <w:tcW w:w="1504" w:type="dxa"/>
            <w:vAlign w:val="center"/>
          </w:tcPr>
          <w:p>
            <w:pPr>
              <w:pStyle w:val="0"/>
              <w:jc w:val="center"/>
            </w:pPr>
            <w:r>
              <w:rPr>
                <w:sz w:val="24"/>
              </w:rPr>
              <w:t xml:space="preserve">25 381,24</w:t>
            </w:r>
          </w:p>
        </w:tc>
        <w:tc>
          <w:tcPr>
            <w:tcW w:w="1609" w:type="dxa"/>
            <w:vAlign w:val="center"/>
          </w:tcPr>
          <w:p>
            <w:pPr>
              <w:pStyle w:val="0"/>
              <w:jc w:val="center"/>
            </w:pPr>
            <w:r>
              <w:rPr>
                <w:sz w:val="24"/>
              </w:rPr>
              <w:t xml:space="preserve">363,47</w:t>
            </w:r>
          </w:p>
        </w:tc>
        <w:tc>
          <w:tcPr>
            <w:tcW w:w="1504" w:type="dxa"/>
            <w:vAlign w:val="center"/>
          </w:tcPr>
          <w:p>
            <w:pPr>
              <w:pStyle w:val="0"/>
              <w:jc w:val="center"/>
            </w:pPr>
            <w:r>
              <w:rPr>
                <w:sz w:val="24"/>
              </w:rPr>
              <w:t xml:space="preserve">340,11</w:t>
            </w:r>
          </w:p>
        </w:tc>
        <w:tc>
          <w:tcPr>
            <w:tcW w:w="1609" w:type="dxa"/>
            <w:vAlign w:val="center"/>
          </w:tcPr>
          <w:p>
            <w:pPr>
              <w:pStyle w:val="0"/>
              <w:jc w:val="center"/>
            </w:pPr>
            <w:r>
              <w:rPr>
                <w:sz w:val="24"/>
              </w:rPr>
              <w:t xml:space="preserve">592 471,8</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558 641,1</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не идентифицированным и не застрахованным в системе ОМС лицам</w:t>
            </w:r>
          </w:p>
        </w:tc>
        <w:tc>
          <w:tcPr>
            <w:tcW w:w="814" w:type="dxa"/>
            <w:vAlign w:val="center"/>
          </w:tcPr>
          <w:p>
            <w:pPr>
              <w:pStyle w:val="0"/>
              <w:jc w:val="center"/>
            </w:pPr>
            <w:r>
              <w:rPr>
                <w:sz w:val="24"/>
              </w:rPr>
              <w:t xml:space="preserve">3</w:t>
            </w:r>
          </w:p>
        </w:tc>
        <w:tc>
          <w:tcPr>
            <w:tcW w:w="1774" w:type="dxa"/>
            <w:vAlign w:val="center"/>
          </w:tcPr>
          <w:p>
            <w:pPr>
              <w:pStyle w:val="0"/>
              <w:jc w:val="center"/>
            </w:pPr>
            <w:r>
              <w:rPr>
                <w:sz w:val="24"/>
              </w:rPr>
              <w:t xml:space="preserve">вызов</w:t>
            </w:r>
          </w:p>
        </w:tc>
        <w:tc>
          <w:tcPr>
            <w:tcW w:w="1609" w:type="dxa"/>
            <w:vAlign w:val="center"/>
          </w:tcPr>
          <w:p>
            <w:pPr>
              <w:pStyle w:val="0"/>
              <w:jc w:val="center"/>
            </w:pPr>
            <w:r>
              <w:rPr>
                <w:sz w:val="24"/>
              </w:rPr>
              <w:t xml:space="preserve">0,003988</w:t>
            </w:r>
          </w:p>
        </w:tc>
        <w:tc>
          <w:tcPr>
            <w:tcW w:w="1549" w:type="dxa"/>
            <w:vAlign w:val="center"/>
          </w:tcPr>
          <w:p>
            <w:pPr>
              <w:pStyle w:val="0"/>
              <w:jc w:val="center"/>
            </w:pPr>
            <w:r>
              <w:rPr>
                <w:sz w:val="24"/>
              </w:rPr>
              <w:t xml:space="preserve">0,003988</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5 204,72</w:t>
            </w:r>
          </w:p>
        </w:tc>
        <w:tc>
          <w:tcPr>
            <w:tcW w:w="1759" w:type="dxa"/>
            <w:vAlign w:val="center"/>
          </w:tcPr>
          <w:p>
            <w:pPr>
              <w:pStyle w:val="0"/>
              <w:jc w:val="center"/>
            </w:pPr>
            <w:r>
              <w:rPr>
                <w:sz w:val="24"/>
              </w:rPr>
              <w:t xml:space="preserve">5 204,72</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20,75</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33 830,7</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скорая медицинская помощь при санитарно-авиационной эвакуации</w:t>
            </w:r>
          </w:p>
        </w:tc>
        <w:tc>
          <w:tcPr>
            <w:tcW w:w="814" w:type="dxa"/>
            <w:vAlign w:val="center"/>
          </w:tcPr>
          <w:p>
            <w:pPr>
              <w:pStyle w:val="0"/>
              <w:jc w:val="center"/>
            </w:pPr>
            <w:r>
              <w:rPr>
                <w:sz w:val="24"/>
              </w:rPr>
              <w:t xml:space="preserve">4</w:t>
            </w:r>
          </w:p>
        </w:tc>
        <w:tc>
          <w:tcPr>
            <w:tcW w:w="1774" w:type="dxa"/>
            <w:vAlign w:val="center"/>
          </w:tcPr>
          <w:p>
            <w:pPr>
              <w:pStyle w:val="0"/>
              <w:jc w:val="center"/>
            </w:pPr>
            <w:r>
              <w:rPr>
                <w:sz w:val="24"/>
              </w:rPr>
              <w:t xml:space="preserve">вызов</w:t>
            </w:r>
          </w:p>
        </w:tc>
        <w:tc>
          <w:tcPr>
            <w:tcW w:w="1609" w:type="dxa"/>
            <w:vAlign w:val="center"/>
          </w:tcPr>
          <w:p>
            <w:pPr>
              <w:pStyle w:val="0"/>
              <w:jc w:val="center"/>
            </w:pPr>
            <w:r>
              <w:rPr>
                <w:sz w:val="24"/>
              </w:rPr>
              <w:t xml:space="preserve">0,000100</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0,00010</w:t>
            </w:r>
          </w:p>
        </w:tc>
        <w:tc>
          <w:tcPr>
            <w:tcW w:w="1609" w:type="dxa"/>
            <w:vAlign w:val="center"/>
          </w:tcPr>
          <w:p>
            <w:pPr>
              <w:pStyle w:val="0"/>
              <w:jc w:val="center"/>
            </w:pPr>
            <w:r>
              <w:rPr>
                <w:sz w:val="24"/>
              </w:rPr>
              <w:t xml:space="preserve">9 158,99</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9 158,99</w:t>
            </w:r>
          </w:p>
        </w:tc>
        <w:tc>
          <w:tcPr>
            <w:tcW w:w="1609" w:type="dxa"/>
            <w:vAlign w:val="center"/>
          </w:tcPr>
          <w:p>
            <w:pPr>
              <w:pStyle w:val="0"/>
              <w:jc w:val="center"/>
            </w:pPr>
            <w:r>
              <w:rPr>
                <w:sz w:val="24"/>
              </w:rPr>
              <w:t xml:space="preserve">1,25</w:t>
            </w:r>
          </w:p>
        </w:tc>
        <w:tc>
          <w:tcPr>
            <w:tcW w:w="1504" w:type="dxa"/>
            <w:vAlign w:val="center"/>
          </w:tcPr>
          <w:p>
            <w:pPr>
              <w:pStyle w:val="0"/>
              <w:jc w:val="center"/>
            </w:pPr>
            <w:r>
              <w:rPr>
                <w:sz w:val="24"/>
              </w:rPr>
              <w:t xml:space="preserve">0,92</w:t>
            </w:r>
          </w:p>
        </w:tc>
        <w:tc>
          <w:tcPr>
            <w:tcW w:w="1609" w:type="dxa"/>
            <w:vAlign w:val="center"/>
          </w:tcPr>
          <w:p>
            <w:pPr>
              <w:pStyle w:val="0"/>
              <w:jc w:val="center"/>
            </w:pPr>
            <w:r>
              <w:rPr>
                <w:sz w:val="24"/>
              </w:rPr>
              <w:t xml:space="preserve">2 033,3</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2 033,3</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2. Первичная медико-санитарная помощь, предоставляемая:</w:t>
            </w:r>
          </w:p>
        </w:tc>
        <w:tc>
          <w:tcPr>
            <w:tcW w:w="814" w:type="dxa"/>
            <w:vAlign w:val="center"/>
          </w:tcPr>
          <w:p>
            <w:pPr>
              <w:pStyle w:val="0"/>
              <w:jc w:val="center"/>
            </w:pPr>
            <w:r>
              <w:rPr>
                <w:sz w:val="24"/>
              </w:rPr>
              <w:t xml:space="preserve">5</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2.1 в амбулаторных условиях:</w:t>
            </w:r>
          </w:p>
        </w:tc>
        <w:tc>
          <w:tcPr>
            <w:tcW w:w="814" w:type="dxa"/>
            <w:vAlign w:val="center"/>
          </w:tcPr>
          <w:p>
            <w:pPr>
              <w:pStyle w:val="0"/>
              <w:jc w:val="center"/>
            </w:pPr>
            <w:r>
              <w:rPr>
                <w:sz w:val="24"/>
              </w:rPr>
              <w:t xml:space="preserve">6</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2.1.1 с профилактической и иными целями </w:t>
            </w:r>
            <w:hyperlink w:history="0" w:anchor="P4487" w:tooltip="&lt;3&gt; Включает посещения, связанные с профилактическими мероприятиями, в том числе при проведении профилактических медицинских осмотров обучающихся в общеобразовательных организациях и профессиональных образовательных организациях, а также в образовательных организациях высшего образования в целях раннего (своевременного) выявления незаконного потребления наркотических средств и психотропных веществ, а также посещения по паллиативной медицинской помощи, в том числе посещения на дому выездными патронажными ...">
              <w:r>
                <w:rPr>
                  <w:sz w:val="24"/>
                  <w:color w:val="0000ff"/>
                </w:rPr>
                <w:t xml:space="preserve">&lt;3&gt;</w:t>
              </w:r>
            </w:hyperlink>
            <w:r>
              <w:rPr>
                <w:sz w:val="24"/>
              </w:rPr>
              <w:t xml:space="preserve">, в том числе:</w:t>
            </w:r>
          </w:p>
        </w:tc>
        <w:tc>
          <w:tcPr>
            <w:tcW w:w="814" w:type="dxa"/>
            <w:vAlign w:val="center"/>
          </w:tcPr>
          <w:p>
            <w:pPr>
              <w:pStyle w:val="0"/>
              <w:jc w:val="center"/>
            </w:pPr>
            <w:r>
              <w:rPr>
                <w:sz w:val="24"/>
              </w:rPr>
              <w:t xml:space="preserve">7</w:t>
            </w:r>
          </w:p>
        </w:tc>
        <w:tc>
          <w:tcPr>
            <w:tcW w:w="1774" w:type="dxa"/>
            <w:vAlign w:val="center"/>
          </w:tcPr>
          <w:p>
            <w:pPr>
              <w:pStyle w:val="0"/>
              <w:jc w:val="center"/>
            </w:pPr>
            <w:r>
              <w:rPr>
                <w:sz w:val="24"/>
              </w:rPr>
              <w:t xml:space="preserve">посещение</w:t>
            </w:r>
          </w:p>
        </w:tc>
        <w:tc>
          <w:tcPr>
            <w:tcW w:w="1609" w:type="dxa"/>
            <w:vAlign w:val="center"/>
          </w:tcPr>
          <w:p>
            <w:pPr>
              <w:pStyle w:val="0"/>
              <w:jc w:val="center"/>
            </w:pPr>
            <w:r>
              <w:rPr>
                <w:sz w:val="24"/>
              </w:rPr>
              <w:t xml:space="preserve">0,581843</w:t>
            </w:r>
          </w:p>
        </w:tc>
        <w:tc>
          <w:tcPr>
            <w:tcW w:w="1549" w:type="dxa"/>
            <w:vAlign w:val="center"/>
          </w:tcPr>
          <w:p>
            <w:pPr>
              <w:pStyle w:val="0"/>
              <w:jc w:val="center"/>
            </w:pPr>
            <w:r>
              <w:rPr>
                <w:sz w:val="24"/>
              </w:rPr>
              <w:t xml:space="preserve">0,166843</w:t>
            </w:r>
          </w:p>
        </w:tc>
        <w:tc>
          <w:tcPr>
            <w:tcW w:w="1504" w:type="dxa"/>
            <w:vAlign w:val="center"/>
          </w:tcPr>
          <w:p>
            <w:pPr>
              <w:pStyle w:val="0"/>
              <w:jc w:val="center"/>
            </w:pPr>
            <w:r>
              <w:rPr>
                <w:sz w:val="24"/>
              </w:rPr>
              <w:t xml:space="preserve">0,4150</w:t>
            </w:r>
          </w:p>
        </w:tc>
        <w:tc>
          <w:tcPr>
            <w:tcW w:w="1609" w:type="dxa"/>
            <w:vAlign w:val="center"/>
          </w:tcPr>
          <w:p>
            <w:pPr>
              <w:pStyle w:val="0"/>
              <w:jc w:val="center"/>
            </w:pPr>
            <w:r>
              <w:rPr>
                <w:sz w:val="24"/>
              </w:rPr>
              <w:t xml:space="preserve">1 194,25</w:t>
            </w:r>
          </w:p>
        </w:tc>
        <w:tc>
          <w:tcPr>
            <w:tcW w:w="1759" w:type="dxa"/>
            <w:vAlign w:val="center"/>
          </w:tcPr>
          <w:p>
            <w:pPr>
              <w:pStyle w:val="0"/>
              <w:jc w:val="center"/>
            </w:pPr>
            <w:r>
              <w:rPr>
                <w:sz w:val="24"/>
              </w:rPr>
              <w:t xml:space="preserve">2 481,31</w:t>
            </w:r>
          </w:p>
        </w:tc>
        <w:tc>
          <w:tcPr>
            <w:tcW w:w="1504" w:type="dxa"/>
            <w:vAlign w:val="center"/>
          </w:tcPr>
          <w:p>
            <w:pPr>
              <w:pStyle w:val="0"/>
              <w:jc w:val="center"/>
            </w:pPr>
            <w:r>
              <w:rPr>
                <w:sz w:val="24"/>
              </w:rPr>
              <w:t xml:space="preserve">676,81</w:t>
            </w:r>
          </w:p>
        </w:tc>
        <w:tc>
          <w:tcPr>
            <w:tcW w:w="1609" w:type="dxa"/>
            <w:vAlign w:val="center"/>
          </w:tcPr>
          <w:p>
            <w:pPr>
              <w:pStyle w:val="0"/>
              <w:jc w:val="center"/>
            </w:pPr>
            <w:r>
              <w:rPr>
                <w:sz w:val="24"/>
              </w:rPr>
              <w:t xml:space="preserve">697,01</w:t>
            </w:r>
          </w:p>
        </w:tc>
        <w:tc>
          <w:tcPr>
            <w:tcW w:w="1504" w:type="dxa"/>
            <w:vAlign w:val="center"/>
          </w:tcPr>
          <w:p>
            <w:pPr>
              <w:pStyle w:val="0"/>
              <w:jc w:val="center"/>
            </w:pPr>
            <w:r>
              <w:rPr>
                <w:sz w:val="24"/>
              </w:rPr>
              <w:t xml:space="preserve">280,88</w:t>
            </w:r>
          </w:p>
        </w:tc>
        <w:tc>
          <w:tcPr>
            <w:tcW w:w="1609" w:type="dxa"/>
            <w:vAlign w:val="center"/>
          </w:tcPr>
          <w:p>
            <w:pPr>
              <w:pStyle w:val="0"/>
              <w:jc w:val="center"/>
            </w:pPr>
            <w:r>
              <w:rPr>
                <w:sz w:val="24"/>
              </w:rPr>
              <w:t xml:space="preserve">1 136 167,9</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461 342,1</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не идентифицированным и не застрахованным в системе ОМС лицам</w:t>
            </w:r>
          </w:p>
        </w:tc>
        <w:tc>
          <w:tcPr>
            <w:tcW w:w="814" w:type="dxa"/>
            <w:vAlign w:val="center"/>
          </w:tcPr>
          <w:p>
            <w:pPr>
              <w:pStyle w:val="0"/>
              <w:jc w:val="center"/>
            </w:pPr>
            <w:r>
              <w:rPr>
                <w:sz w:val="24"/>
              </w:rPr>
              <w:t xml:space="preserve">07.1</w:t>
            </w:r>
          </w:p>
        </w:tc>
        <w:tc>
          <w:tcPr>
            <w:tcW w:w="1774" w:type="dxa"/>
            <w:vAlign w:val="center"/>
          </w:tcPr>
          <w:p>
            <w:pPr>
              <w:pStyle w:val="0"/>
              <w:jc w:val="center"/>
            </w:pPr>
            <w:r>
              <w:rPr>
                <w:sz w:val="24"/>
              </w:rPr>
              <w:t xml:space="preserve">посещение</w:t>
            </w:r>
          </w:p>
        </w:tc>
        <w:tc>
          <w:tcPr>
            <w:tcW w:w="1609" w:type="dxa"/>
            <w:vAlign w:val="center"/>
          </w:tcPr>
          <w:p>
            <w:pPr>
              <w:pStyle w:val="0"/>
              <w:jc w:val="center"/>
            </w:pPr>
            <w:r>
              <w:rPr>
                <w:sz w:val="24"/>
              </w:rPr>
              <w:t xml:space="preserve">0,011095</w:t>
            </w:r>
          </w:p>
        </w:tc>
        <w:tc>
          <w:tcPr>
            <w:tcW w:w="1549" w:type="dxa"/>
            <w:vAlign w:val="center"/>
          </w:tcPr>
          <w:p>
            <w:pPr>
              <w:pStyle w:val="0"/>
              <w:jc w:val="center"/>
            </w:pPr>
            <w:r>
              <w:rPr>
                <w:sz w:val="24"/>
              </w:rPr>
              <w:t xml:space="preserve">0,011095</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450,36</w:t>
            </w:r>
          </w:p>
        </w:tc>
        <w:tc>
          <w:tcPr>
            <w:tcW w:w="1759" w:type="dxa"/>
            <w:vAlign w:val="center"/>
          </w:tcPr>
          <w:p>
            <w:pPr>
              <w:pStyle w:val="0"/>
              <w:jc w:val="center"/>
            </w:pPr>
            <w:r>
              <w:rPr>
                <w:sz w:val="24"/>
              </w:rPr>
              <w:t xml:space="preserve">450,36</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5,00</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8 144,8</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2.1.2 в связи с заболеваниями - обращений </w:t>
            </w:r>
            <w:hyperlink w:history="0" w:anchor="P4488" w:tooltip="&lt;4&gt; Законченных случаев лечения заболевания в амбулаторных условиях с кратностью посещений по поводу одного заболевания не менее 2.">
              <w:r>
                <w:rPr>
                  <w:sz w:val="24"/>
                  <w:color w:val="0000ff"/>
                </w:rPr>
                <w:t xml:space="preserve">&lt;4&gt;</w:t>
              </w:r>
            </w:hyperlink>
            <w:r>
              <w:rPr>
                <w:sz w:val="24"/>
              </w:rPr>
              <w:t xml:space="preserve">, в том числе:</w:t>
            </w:r>
          </w:p>
        </w:tc>
        <w:tc>
          <w:tcPr>
            <w:tcW w:w="814" w:type="dxa"/>
            <w:vAlign w:val="center"/>
          </w:tcPr>
          <w:p>
            <w:pPr>
              <w:pStyle w:val="0"/>
              <w:jc w:val="center"/>
            </w:pPr>
            <w:r>
              <w:rPr>
                <w:sz w:val="24"/>
              </w:rPr>
              <w:t xml:space="preserve">8</w:t>
            </w:r>
          </w:p>
        </w:tc>
        <w:tc>
          <w:tcPr>
            <w:tcW w:w="1774" w:type="dxa"/>
            <w:vAlign w:val="center"/>
          </w:tcPr>
          <w:p>
            <w:pPr>
              <w:pStyle w:val="0"/>
              <w:jc w:val="center"/>
            </w:pPr>
            <w:r>
              <w:rPr>
                <w:sz w:val="24"/>
              </w:rPr>
              <w:t xml:space="preserve">обращение</w:t>
            </w:r>
          </w:p>
        </w:tc>
        <w:tc>
          <w:tcPr>
            <w:tcW w:w="1609" w:type="dxa"/>
            <w:vAlign w:val="center"/>
          </w:tcPr>
          <w:p>
            <w:pPr>
              <w:pStyle w:val="0"/>
              <w:jc w:val="center"/>
            </w:pPr>
            <w:r>
              <w:rPr>
                <w:sz w:val="24"/>
              </w:rPr>
              <w:t xml:space="preserve">0,115000</w:t>
            </w:r>
          </w:p>
        </w:tc>
        <w:tc>
          <w:tcPr>
            <w:tcW w:w="1549" w:type="dxa"/>
            <w:vAlign w:val="center"/>
          </w:tcPr>
          <w:p>
            <w:pPr>
              <w:pStyle w:val="0"/>
              <w:jc w:val="center"/>
            </w:pPr>
            <w:r>
              <w:rPr>
                <w:sz w:val="24"/>
              </w:rPr>
              <w:t xml:space="preserve">0,0461</w:t>
            </w:r>
          </w:p>
        </w:tc>
        <w:tc>
          <w:tcPr>
            <w:tcW w:w="1504" w:type="dxa"/>
            <w:vAlign w:val="center"/>
          </w:tcPr>
          <w:p>
            <w:pPr>
              <w:pStyle w:val="0"/>
              <w:jc w:val="center"/>
            </w:pPr>
            <w:r>
              <w:rPr>
                <w:sz w:val="24"/>
              </w:rPr>
              <w:t xml:space="preserve">0,0689</w:t>
            </w:r>
          </w:p>
        </w:tc>
        <w:tc>
          <w:tcPr>
            <w:tcW w:w="1609" w:type="dxa"/>
            <w:vAlign w:val="center"/>
          </w:tcPr>
          <w:p>
            <w:pPr>
              <w:pStyle w:val="0"/>
              <w:jc w:val="center"/>
            </w:pPr>
            <w:r>
              <w:rPr>
                <w:sz w:val="24"/>
              </w:rPr>
              <w:t xml:space="preserve">3 305,25</w:t>
            </w:r>
          </w:p>
        </w:tc>
        <w:tc>
          <w:tcPr>
            <w:tcW w:w="1759" w:type="dxa"/>
            <w:vAlign w:val="center"/>
          </w:tcPr>
          <w:p>
            <w:pPr>
              <w:pStyle w:val="0"/>
              <w:jc w:val="center"/>
            </w:pPr>
            <w:r>
              <w:rPr>
                <w:sz w:val="24"/>
              </w:rPr>
              <w:t xml:space="preserve">6 383,69</w:t>
            </w:r>
          </w:p>
        </w:tc>
        <w:tc>
          <w:tcPr>
            <w:tcW w:w="1504" w:type="dxa"/>
            <w:vAlign w:val="center"/>
          </w:tcPr>
          <w:p>
            <w:pPr>
              <w:pStyle w:val="0"/>
              <w:jc w:val="center"/>
            </w:pPr>
            <w:r>
              <w:rPr>
                <w:sz w:val="24"/>
              </w:rPr>
              <w:t xml:space="preserve">1 245,51</w:t>
            </w:r>
          </w:p>
        </w:tc>
        <w:tc>
          <w:tcPr>
            <w:tcW w:w="1609" w:type="dxa"/>
            <w:vAlign w:val="center"/>
          </w:tcPr>
          <w:p>
            <w:pPr>
              <w:pStyle w:val="0"/>
              <w:jc w:val="center"/>
            </w:pPr>
            <w:r>
              <w:rPr>
                <w:sz w:val="24"/>
              </w:rPr>
              <w:t xml:space="preserve">380,76</w:t>
            </w:r>
          </w:p>
        </w:tc>
        <w:tc>
          <w:tcPr>
            <w:tcW w:w="1504" w:type="dxa"/>
            <w:vAlign w:val="center"/>
          </w:tcPr>
          <w:p>
            <w:pPr>
              <w:pStyle w:val="0"/>
              <w:jc w:val="center"/>
            </w:pPr>
            <w:r>
              <w:rPr>
                <w:sz w:val="24"/>
              </w:rPr>
              <w:t xml:space="preserve">85,82</w:t>
            </w:r>
          </w:p>
        </w:tc>
        <w:tc>
          <w:tcPr>
            <w:tcW w:w="1609" w:type="dxa"/>
            <w:vAlign w:val="center"/>
          </w:tcPr>
          <w:p>
            <w:pPr>
              <w:pStyle w:val="0"/>
              <w:jc w:val="center"/>
            </w:pPr>
            <w:r>
              <w:rPr>
                <w:sz w:val="24"/>
              </w:rPr>
              <w:t xml:space="preserve">620 663,5</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140 954,9</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не идентифицированным и не застрахованным в системе ОМС лицам</w:t>
            </w:r>
          </w:p>
        </w:tc>
        <w:tc>
          <w:tcPr>
            <w:tcW w:w="814" w:type="dxa"/>
            <w:vAlign w:val="center"/>
          </w:tcPr>
          <w:p>
            <w:pPr>
              <w:pStyle w:val="0"/>
              <w:jc w:val="center"/>
            </w:pPr>
            <w:r>
              <w:rPr>
                <w:sz w:val="24"/>
              </w:rPr>
              <w:t xml:space="preserve">08.1</w:t>
            </w:r>
          </w:p>
        </w:tc>
        <w:tc>
          <w:tcPr>
            <w:tcW w:w="1774" w:type="dxa"/>
            <w:vAlign w:val="center"/>
          </w:tcPr>
          <w:p>
            <w:pPr>
              <w:pStyle w:val="0"/>
              <w:jc w:val="center"/>
            </w:pPr>
            <w:r>
              <w:rPr>
                <w:sz w:val="24"/>
              </w:rPr>
              <w:t xml:space="preserve">обращение</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2.2 в условиях дневных стационаров </w:t>
            </w:r>
            <w:hyperlink w:history="0" w:anchor="P4489" w:tooltip="&lt;5&gt; Субъект Российской Федерации устанавливает раздельные нормативы объема и стоимости единицы объема для оказываемой в условиях дневного стационара первичной медико-санитарной помощи и специализированной медицинской помощи, включающие случаи оказания медицинской помощи по профилю &quot;медицинская реабилитация&quot; и случаи оказания паллиативной медицинской помощи в условиях дневного стационара, с учетом реальной потребности населения, а также общие нормативы объема и стоимости единицы объема медицинской помощи ...">
              <w:r>
                <w:rPr>
                  <w:sz w:val="24"/>
                  <w:color w:val="0000ff"/>
                </w:rPr>
                <w:t xml:space="preserve">&lt;5&gt;</w:t>
              </w:r>
            </w:hyperlink>
            <w:r>
              <w:rPr>
                <w:sz w:val="24"/>
              </w:rPr>
              <w:t xml:space="preserve">, в том числе:</w:t>
            </w:r>
          </w:p>
        </w:tc>
        <w:tc>
          <w:tcPr>
            <w:tcW w:w="814" w:type="dxa"/>
            <w:vAlign w:val="center"/>
          </w:tcPr>
          <w:p>
            <w:pPr>
              <w:pStyle w:val="0"/>
              <w:jc w:val="center"/>
            </w:pPr>
            <w:r>
              <w:rPr>
                <w:sz w:val="24"/>
              </w:rPr>
              <w:t xml:space="preserve">9</w:t>
            </w:r>
          </w:p>
        </w:tc>
        <w:tc>
          <w:tcPr>
            <w:tcW w:w="1774" w:type="dxa"/>
            <w:vAlign w:val="center"/>
          </w:tcPr>
          <w:p>
            <w:pPr>
              <w:pStyle w:val="0"/>
              <w:jc w:val="center"/>
            </w:pPr>
            <w:r>
              <w:rPr>
                <w:sz w:val="24"/>
              </w:rPr>
              <w:t xml:space="preserve">случай лечения</w:t>
            </w:r>
          </w:p>
        </w:tc>
        <w:tc>
          <w:tcPr>
            <w:tcW w:w="1609" w:type="dxa"/>
            <w:vAlign w:val="center"/>
          </w:tcPr>
          <w:p>
            <w:pPr>
              <w:pStyle w:val="0"/>
              <w:jc w:val="center"/>
            </w:pPr>
            <w:r>
              <w:rPr>
                <w:sz w:val="24"/>
              </w:rPr>
              <w:t xml:space="preserve">0,000960</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0,000960</w:t>
            </w:r>
          </w:p>
        </w:tc>
        <w:tc>
          <w:tcPr>
            <w:tcW w:w="1609" w:type="dxa"/>
            <w:vAlign w:val="center"/>
          </w:tcPr>
          <w:p>
            <w:pPr>
              <w:pStyle w:val="0"/>
              <w:jc w:val="center"/>
            </w:pPr>
            <w:r>
              <w:rPr>
                <w:sz w:val="24"/>
              </w:rPr>
              <w:t xml:space="preserve">20 053,81</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20 053,81</w:t>
            </w:r>
          </w:p>
        </w:tc>
        <w:tc>
          <w:tcPr>
            <w:tcW w:w="1609" w:type="dxa"/>
            <w:vAlign w:val="center"/>
          </w:tcPr>
          <w:p>
            <w:pPr>
              <w:pStyle w:val="0"/>
              <w:jc w:val="center"/>
            </w:pPr>
            <w:r>
              <w:rPr>
                <w:sz w:val="24"/>
              </w:rPr>
              <w:t xml:space="preserve">19,40</w:t>
            </w:r>
          </w:p>
        </w:tc>
        <w:tc>
          <w:tcPr>
            <w:tcW w:w="1504" w:type="dxa"/>
            <w:vAlign w:val="center"/>
          </w:tcPr>
          <w:p>
            <w:pPr>
              <w:pStyle w:val="0"/>
              <w:jc w:val="center"/>
            </w:pPr>
            <w:r>
              <w:rPr>
                <w:sz w:val="24"/>
              </w:rPr>
              <w:t xml:space="preserve">19,25</w:t>
            </w:r>
          </w:p>
        </w:tc>
        <w:tc>
          <w:tcPr>
            <w:tcW w:w="1609" w:type="dxa"/>
            <w:vAlign w:val="center"/>
          </w:tcPr>
          <w:p>
            <w:pPr>
              <w:pStyle w:val="0"/>
              <w:jc w:val="center"/>
            </w:pPr>
            <w:r>
              <w:rPr>
                <w:sz w:val="24"/>
              </w:rPr>
              <w:t xml:space="preserve">31 624,9</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31 624,9</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не идентифицированным и не застрахованным в системе ОМС лицам</w:t>
            </w:r>
          </w:p>
        </w:tc>
        <w:tc>
          <w:tcPr>
            <w:tcW w:w="814" w:type="dxa"/>
            <w:vAlign w:val="center"/>
          </w:tcPr>
          <w:p>
            <w:pPr>
              <w:pStyle w:val="0"/>
              <w:jc w:val="center"/>
            </w:pPr>
            <w:r>
              <w:rPr>
                <w:sz w:val="24"/>
              </w:rPr>
              <w:t xml:space="preserve">09.1</w:t>
            </w:r>
          </w:p>
        </w:tc>
        <w:tc>
          <w:tcPr>
            <w:tcW w:w="1774" w:type="dxa"/>
            <w:vAlign w:val="center"/>
          </w:tcPr>
          <w:p>
            <w:pPr>
              <w:pStyle w:val="0"/>
              <w:jc w:val="center"/>
            </w:pPr>
            <w:r>
              <w:rPr>
                <w:sz w:val="24"/>
              </w:rPr>
              <w:t xml:space="preserve">случай лечения</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3. В условиях дневных стационаров (первичная медико-санитарная помощь, специализированная медицинская помощь) </w:t>
            </w:r>
            <w:hyperlink w:history="0" w:anchor="P4489" w:tooltip="&lt;5&gt; Субъект Российской Федерации устанавливает раздельные нормативы объема и стоимости единицы объема для оказываемой в условиях дневного стационара первичной медико-санитарной помощи и специализированной медицинской помощи, включающие случаи оказания медицинской помощи по профилю &quot;медицинская реабилитация&quot; и случаи оказания паллиативной медицинской помощи в условиях дневного стационара, с учетом реальной потребности населения, а также общие нормативы объема и стоимости единицы объема медицинской помощи ...">
              <w:r>
                <w:rPr>
                  <w:sz w:val="24"/>
                  <w:color w:val="0000ff"/>
                </w:rPr>
                <w:t xml:space="preserve">&lt;5&gt;</w:t>
              </w:r>
            </w:hyperlink>
            <w:r>
              <w:rPr>
                <w:sz w:val="24"/>
              </w:rPr>
              <w:t xml:space="preserve">, в том числе:</w:t>
            </w:r>
          </w:p>
        </w:tc>
        <w:tc>
          <w:tcPr>
            <w:tcW w:w="814" w:type="dxa"/>
            <w:vAlign w:val="center"/>
          </w:tcPr>
          <w:p>
            <w:pPr>
              <w:pStyle w:val="0"/>
              <w:jc w:val="center"/>
            </w:pPr>
            <w:r>
              <w:rPr>
                <w:sz w:val="24"/>
              </w:rPr>
              <w:t xml:space="preserve">10</w:t>
            </w:r>
          </w:p>
        </w:tc>
        <w:tc>
          <w:tcPr>
            <w:tcW w:w="1774" w:type="dxa"/>
            <w:vAlign w:val="center"/>
          </w:tcPr>
          <w:p>
            <w:pPr>
              <w:pStyle w:val="0"/>
              <w:jc w:val="center"/>
            </w:pPr>
            <w:r>
              <w:rPr>
                <w:sz w:val="24"/>
              </w:rPr>
              <w:t xml:space="preserve">случай лечения</w:t>
            </w:r>
          </w:p>
        </w:tc>
        <w:tc>
          <w:tcPr>
            <w:tcW w:w="1609" w:type="dxa"/>
            <w:vAlign w:val="center"/>
          </w:tcPr>
          <w:p>
            <w:pPr>
              <w:pStyle w:val="0"/>
              <w:jc w:val="center"/>
            </w:pPr>
            <w:r>
              <w:rPr>
                <w:sz w:val="24"/>
              </w:rPr>
              <w:t xml:space="preserve">0,003980</w:t>
            </w:r>
          </w:p>
        </w:tc>
        <w:tc>
          <w:tcPr>
            <w:tcW w:w="1549" w:type="dxa"/>
            <w:vAlign w:val="center"/>
          </w:tcPr>
          <w:p>
            <w:pPr>
              <w:pStyle w:val="0"/>
              <w:jc w:val="center"/>
            </w:pPr>
            <w:r>
              <w:rPr>
                <w:sz w:val="24"/>
              </w:rPr>
              <w:t xml:space="preserve">0,00106</w:t>
            </w:r>
          </w:p>
        </w:tc>
        <w:tc>
          <w:tcPr>
            <w:tcW w:w="1504" w:type="dxa"/>
            <w:vAlign w:val="center"/>
          </w:tcPr>
          <w:p>
            <w:pPr>
              <w:pStyle w:val="0"/>
              <w:jc w:val="center"/>
            </w:pPr>
            <w:r>
              <w:rPr>
                <w:sz w:val="24"/>
              </w:rPr>
              <w:t xml:space="preserve">0,00292</w:t>
            </w:r>
          </w:p>
        </w:tc>
        <w:tc>
          <w:tcPr>
            <w:tcW w:w="1609" w:type="dxa"/>
            <w:vAlign w:val="center"/>
          </w:tcPr>
          <w:p>
            <w:pPr>
              <w:pStyle w:val="0"/>
              <w:jc w:val="center"/>
            </w:pPr>
            <w:r>
              <w:rPr>
                <w:sz w:val="24"/>
              </w:rPr>
              <w:t xml:space="preserve">25 548,81</w:t>
            </w:r>
          </w:p>
        </w:tc>
        <w:tc>
          <w:tcPr>
            <w:tcW w:w="1759" w:type="dxa"/>
            <w:vAlign w:val="center"/>
          </w:tcPr>
          <w:p>
            <w:pPr>
              <w:pStyle w:val="0"/>
              <w:jc w:val="center"/>
            </w:pPr>
            <w:r>
              <w:rPr>
                <w:sz w:val="24"/>
              </w:rPr>
              <w:t xml:space="preserve">56 947,02</w:t>
            </w:r>
          </w:p>
        </w:tc>
        <w:tc>
          <w:tcPr>
            <w:tcW w:w="1504" w:type="dxa"/>
            <w:vAlign w:val="center"/>
          </w:tcPr>
          <w:p>
            <w:pPr>
              <w:pStyle w:val="0"/>
              <w:jc w:val="center"/>
            </w:pPr>
            <w:r>
              <w:rPr>
                <w:sz w:val="24"/>
              </w:rPr>
              <w:t xml:space="preserve">14 150,83</w:t>
            </w:r>
          </w:p>
        </w:tc>
        <w:tc>
          <w:tcPr>
            <w:tcW w:w="1609" w:type="dxa"/>
            <w:vAlign w:val="center"/>
          </w:tcPr>
          <w:p>
            <w:pPr>
              <w:pStyle w:val="0"/>
              <w:jc w:val="center"/>
            </w:pPr>
            <w:r>
              <w:rPr>
                <w:sz w:val="24"/>
              </w:rPr>
              <w:t xml:space="preserve">102,00</w:t>
            </w:r>
          </w:p>
        </w:tc>
        <w:tc>
          <w:tcPr>
            <w:tcW w:w="1504" w:type="dxa"/>
            <w:vAlign w:val="center"/>
          </w:tcPr>
          <w:p>
            <w:pPr>
              <w:pStyle w:val="0"/>
              <w:jc w:val="center"/>
            </w:pPr>
            <w:r>
              <w:rPr>
                <w:sz w:val="24"/>
              </w:rPr>
              <w:t xml:space="preserve">41,32</w:t>
            </w:r>
          </w:p>
        </w:tc>
        <w:tc>
          <w:tcPr>
            <w:tcW w:w="1609" w:type="dxa"/>
            <w:vAlign w:val="center"/>
          </w:tcPr>
          <w:p>
            <w:pPr>
              <w:pStyle w:val="0"/>
              <w:jc w:val="center"/>
            </w:pPr>
            <w:r>
              <w:rPr>
                <w:sz w:val="24"/>
              </w:rPr>
              <w:t xml:space="preserve">166 271,9</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67 867,4</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не идентифицированным и не застрахованным в системе ОМС лицам</w:t>
            </w:r>
          </w:p>
        </w:tc>
        <w:tc>
          <w:tcPr>
            <w:tcW w:w="814" w:type="dxa"/>
            <w:vAlign w:val="center"/>
          </w:tcPr>
          <w:p>
            <w:pPr>
              <w:pStyle w:val="0"/>
              <w:jc w:val="center"/>
            </w:pPr>
            <w:r>
              <w:rPr>
                <w:sz w:val="24"/>
              </w:rPr>
              <w:t xml:space="preserve">10.1</w:t>
            </w:r>
          </w:p>
        </w:tc>
        <w:tc>
          <w:tcPr>
            <w:tcW w:w="1774" w:type="dxa"/>
            <w:vAlign w:val="center"/>
          </w:tcPr>
          <w:p>
            <w:pPr>
              <w:pStyle w:val="0"/>
              <w:jc w:val="center"/>
            </w:pPr>
            <w:r>
              <w:rPr>
                <w:sz w:val="24"/>
              </w:rPr>
              <w:t xml:space="preserve">случай лечения</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4. Специализированная, в том числе высокотехнологичная, медицинская помощь</w:t>
            </w:r>
          </w:p>
        </w:tc>
        <w:tc>
          <w:tcPr>
            <w:tcW w:w="814" w:type="dxa"/>
            <w:vAlign w:val="center"/>
          </w:tcPr>
          <w:p>
            <w:pPr>
              <w:pStyle w:val="0"/>
              <w:jc w:val="center"/>
            </w:pPr>
            <w:r>
              <w:rPr>
                <w:sz w:val="24"/>
              </w:rPr>
              <w:t xml:space="preserve">11</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4.1 в условиях дневных стационаров </w:t>
            </w:r>
            <w:hyperlink w:history="0" w:anchor="P4489" w:tooltip="&lt;5&gt; Субъект Российской Федерации устанавливает раздельные нормативы объема и стоимости единицы объема для оказываемой в условиях дневного стационара первичной медико-санитарной помощи и специализированной медицинской помощи, включающие случаи оказания медицинской помощи по профилю &quot;медицинская реабилитация&quot; и случаи оказания паллиативной медицинской помощи в условиях дневного стационара, с учетом реальной потребности населения, а также общие нормативы объема и стоимости единицы объема медицинской помощи ...">
              <w:r>
                <w:rPr>
                  <w:sz w:val="24"/>
                  <w:color w:val="0000ff"/>
                </w:rPr>
                <w:t xml:space="preserve">&lt;5&gt;</w:t>
              </w:r>
            </w:hyperlink>
            <w:r>
              <w:rPr>
                <w:sz w:val="24"/>
              </w:rPr>
              <w:t xml:space="preserve">, в том числе:</w:t>
            </w:r>
          </w:p>
        </w:tc>
        <w:tc>
          <w:tcPr>
            <w:tcW w:w="814" w:type="dxa"/>
            <w:vAlign w:val="center"/>
          </w:tcPr>
          <w:p>
            <w:pPr>
              <w:pStyle w:val="0"/>
              <w:jc w:val="center"/>
            </w:pPr>
            <w:r>
              <w:rPr>
                <w:sz w:val="24"/>
              </w:rPr>
              <w:t xml:space="preserve">12</w:t>
            </w:r>
          </w:p>
        </w:tc>
        <w:tc>
          <w:tcPr>
            <w:tcW w:w="1774" w:type="dxa"/>
            <w:vAlign w:val="center"/>
          </w:tcPr>
          <w:p>
            <w:pPr>
              <w:pStyle w:val="0"/>
              <w:jc w:val="center"/>
            </w:pPr>
            <w:r>
              <w:rPr>
                <w:sz w:val="24"/>
              </w:rPr>
              <w:t xml:space="preserve">случай лечения</w:t>
            </w:r>
          </w:p>
        </w:tc>
        <w:tc>
          <w:tcPr>
            <w:tcW w:w="1609" w:type="dxa"/>
            <w:vAlign w:val="center"/>
          </w:tcPr>
          <w:p>
            <w:pPr>
              <w:pStyle w:val="0"/>
              <w:jc w:val="center"/>
            </w:pPr>
            <w:r>
              <w:rPr>
                <w:sz w:val="24"/>
              </w:rPr>
              <w:t xml:space="preserve">0,003020</w:t>
            </w:r>
          </w:p>
        </w:tc>
        <w:tc>
          <w:tcPr>
            <w:tcW w:w="1549" w:type="dxa"/>
            <w:vAlign w:val="center"/>
          </w:tcPr>
          <w:p>
            <w:pPr>
              <w:pStyle w:val="0"/>
              <w:jc w:val="center"/>
            </w:pPr>
            <w:r>
              <w:rPr>
                <w:sz w:val="24"/>
              </w:rPr>
              <w:t xml:space="preserve">0,00106</w:t>
            </w:r>
          </w:p>
        </w:tc>
        <w:tc>
          <w:tcPr>
            <w:tcW w:w="1504" w:type="dxa"/>
            <w:vAlign w:val="center"/>
          </w:tcPr>
          <w:p>
            <w:pPr>
              <w:pStyle w:val="0"/>
              <w:jc w:val="center"/>
            </w:pPr>
            <w:r>
              <w:rPr>
                <w:sz w:val="24"/>
              </w:rPr>
              <w:t xml:space="preserve">0,00196</w:t>
            </w:r>
          </w:p>
        </w:tc>
        <w:tc>
          <w:tcPr>
            <w:tcW w:w="1609" w:type="dxa"/>
            <w:vAlign w:val="center"/>
          </w:tcPr>
          <w:p>
            <w:pPr>
              <w:pStyle w:val="0"/>
              <w:jc w:val="center"/>
            </w:pPr>
            <w:r>
              <w:rPr>
                <w:sz w:val="24"/>
              </w:rPr>
              <w:t xml:space="preserve">27 295,14</w:t>
            </w:r>
          </w:p>
        </w:tc>
        <w:tc>
          <w:tcPr>
            <w:tcW w:w="1759" w:type="dxa"/>
            <w:vAlign w:val="center"/>
          </w:tcPr>
          <w:p>
            <w:pPr>
              <w:pStyle w:val="0"/>
              <w:jc w:val="center"/>
            </w:pPr>
            <w:r>
              <w:rPr>
                <w:sz w:val="24"/>
              </w:rPr>
              <w:t xml:space="preserve">56 947,02</w:t>
            </w:r>
          </w:p>
        </w:tc>
        <w:tc>
          <w:tcPr>
            <w:tcW w:w="1504" w:type="dxa"/>
            <w:vAlign w:val="center"/>
          </w:tcPr>
          <w:p>
            <w:pPr>
              <w:pStyle w:val="0"/>
              <w:jc w:val="center"/>
            </w:pPr>
            <w:r>
              <w:rPr>
                <w:sz w:val="24"/>
              </w:rPr>
              <w:t xml:space="preserve">11 258,92</w:t>
            </w:r>
          </w:p>
        </w:tc>
        <w:tc>
          <w:tcPr>
            <w:tcW w:w="1609" w:type="dxa"/>
            <w:vAlign w:val="center"/>
          </w:tcPr>
          <w:p>
            <w:pPr>
              <w:pStyle w:val="0"/>
              <w:jc w:val="center"/>
            </w:pPr>
            <w:r>
              <w:rPr>
                <w:sz w:val="24"/>
              </w:rPr>
              <w:t xml:space="preserve">82,60</w:t>
            </w:r>
          </w:p>
        </w:tc>
        <w:tc>
          <w:tcPr>
            <w:tcW w:w="1504" w:type="dxa"/>
            <w:vAlign w:val="center"/>
          </w:tcPr>
          <w:p>
            <w:pPr>
              <w:pStyle w:val="0"/>
              <w:jc w:val="center"/>
            </w:pPr>
            <w:r>
              <w:rPr>
                <w:sz w:val="24"/>
              </w:rPr>
              <w:t xml:space="preserve">22,07</w:t>
            </w:r>
          </w:p>
        </w:tc>
        <w:tc>
          <w:tcPr>
            <w:tcW w:w="1609" w:type="dxa"/>
            <w:vAlign w:val="center"/>
          </w:tcPr>
          <w:p>
            <w:pPr>
              <w:pStyle w:val="0"/>
              <w:jc w:val="center"/>
            </w:pPr>
            <w:r>
              <w:rPr>
                <w:sz w:val="24"/>
              </w:rPr>
              <w:t xml:space="preserve">134 647,0</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36 242,5</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не идентифицированным и не застрахованным в системе ОМС лицам</w:t>
            </w:r>
          </w:p>
        </w:tc>
        <w:tc>
          <w:tcPr>
            <w:tcW w:w="814" w:type="dxa"/>
            <w:vAlign w:val="center"/>
          </w:tcPr>
          <w:p>
            <w:pPr>
              <w:pStyle w:val="0"/>
              <w:jc w:val="center"/>
            </w:pPr>
            <w:r>
              <w:rPr>
                <w:sz w:val="24"/>
              </w:rPr>
              <w:t xml:space="preserve">12.1</w:t>
            </w:r>
          </w:p>
        </w:tc>
        <w:tc>
          <w:tcPr>
            <w:tcW w:w="1774" w:type="dxa"/>
            <w:vAlign w:val="center"/>
          </w:tcPr>
          <w:p>
            <w:pPr>
              <w:pStyle w:val="0"/>
              <w:jc w:val="center"/>
            </w:pPr>
            <w:r>
              <w:rPr>
                <w:sz w:val="24"/>
              </w:rPr>
              <w:t xml:space="preserve">случай лечения</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4.2 в условиях круглосуточных стационаров, в том числе:</w:t>
            </w:r>
          </w:p>
        </w:tc>
        <w:tc>
          <w:tcPr>
            <w:tcW w:w="814" w:type="dxa"/>
            <w:vAlign w:val="center"/>
          </w:tcPr>
          <w:p>
            <w:pPr>
              <w:pStyle w:val="0"/>
              <w:jc w:val="center"/>
            </w:pPr>
            <w:r>
              <w:rPr>
                <w:sz w:val="24"/>
              </w:rPr>
              <w:t xml:space="preserve">13</w:t>
            </w:r>
          </w:p>
        </w:tc>
        <w:tc>
          <w:tcPr>
            <w:tcW w:w="1774" w:type="dxa"/>
            <w:vAlign w:val="center"/>
          </w:tcPr>
          <w:p>
            <w:pPr>
              <w:pStyle w:val="0"/>
              <w:jc w:val="center"/>
            </w:pPr>
            <w:r>
              <w:rPr>
                <w:sz w:val="24"/>
              </w:rPr>
              <w:t xml:space="preserve">случай госпитализаций</w:t>
            </w:r>
          </w:p>
        </w:tc>
        <w:tc>
          <w:tcPr>
            <w:tcW w:w="1609" w:type="dxa"/>
            <w:vAlign w:val="center"/>
          </w:tcPr>
          <w:p>
            <w:pPr>
              <w:pStyle w:val="0"/>
              <w:jc w:val="center"/>
            </w:pPr>
            <w:r>
              <w:rPr>
                <w:sz w:val="24"/>
              </w:rPr>
              <w:t xml:space="preserve">0,013600</w:t>
            </w:r>
          </w:p>
        </w:tc>
        <w:tc>
          <w:tcPr>
            <w:tcW w:w="1549" w:type="dxa"/>
            <w:vAlign w:val="center"/>
          </w:tcPr>
          <w:p>
            <w:pPr>
              <w:pStyle w:val="0"/>
              <w:jc w:val="center"/>
            </w:pPr>
            <w:r>
              <w:rPr>
                <w:sz w:val="24"/>
              </w:rPr>
              <w:t xml:space="preserve">0,00750</w:t>
            </w:r>
          </w:p>
        </w:tc>
        <w:tc>
          <w:tcPr>
            <w:tcW w:w="1504" w:type="dxa"/>
            <w:vAlign w:val="center"/>
          </w:tcPr>
          <w:p>
            <w:pPr>
              <w:pStyle w:val="0"/>
              <w:jc w:val="center"/>
            </w:pPr>
            <w:r>
              <w:rPr>
                <w:sz w:val="24"/>
              </w:rPr>
              <w:t xml:space="preserve">0,00610</w:t>
            </w:r>
          </w:p>
        </w:tc>
        <w:tc>
          <w:tcPr>
            <w:tcW w:w="1609" w:type="dxa"/>
            <w:vAlign w:val="center"/>
          </w:tcPr>
          <w:p>
            <w:pPr>
              <w:pStyle w:val="0"/>
              <w:jc w:val="center"/>
            </w:pPr>
            <w:r>
              <w:rPr>
                <w:sz w:val="24"/>
              </w:rPr>
              <w:t xml:space="preserve">140 362,37</w:t>
            </w:r>
          </w:p>
        </w:tc>
        <w:tc>
          <w:tcPr>
            <w:tcW w:w="1759" w:type="dxa"/>
            <w:vAlign w:val="center"/>
          </w:tcPr>
          <w:p>
            <w:pPr>
              <w:pStyle w:val="0"/>
              <w:jc w:val="center"/>
            </w:pPr>
            <w:r>
              <w:rPr>
                <w:sz w:val="24"/>
              </w:rPr>
              <w:t xml:space="preserve">201 165,22</w:t>
            </w:r>
          </w:p>
        </w:tc>
        <w:tc>
          <w:tcPr>
            <w:tcW w:w="1504" w:type="dxa"/>
            <w:vAlign w:val="center"/>
          </w:tcPr>
          <w:p>
            <w:pPr>
              <w:pStyle w:val="0"/>
              <w:jc w:val="center"/>
            </w:pPr>
            <w:r>
              <w:rPr>
                <w:sz w:val="24"/>
              </w:rPr>
              <w:t xml:space="preserve">65 604,76</w:t>
            </w:r>
          </w:p>
        </w:tc>
        <w:tc>
          <w:tcPr>
            <w:tcW w:w="1609" w:type="dxa"/>
            <w:vAlign w:val="center"/>
          </w:tcPr>
          <w:p>
            <w:pPr>
              <w:pStyle w:val="0"/>
              <w:jc w:val="center"/>
            </w:pPr>
            <w:r>
              <w:rPr>
                <w:sz w:val="24"/>
              </w:rPr>
              <w:t xml:space="preserve">1 911,92</w:t>
            </w:r>
          </w:p>
        </w:tc>
        <w:tc>
          <w:tcPr>
            <w:tcW w:w="1504" w:type="dxa"/>
            <w:vAlign w:val="center"/>
          </w:tcPr>
          <w:p>
            <w:pPr>
              <w:pStyle w:val="0"/>
              <w:jc w:val="center"/>
            </w:pPr>
            <w:r>
              <w:rPr>
                <w:sz w:val="24"/>
              </w:rPr>
              <w:t xml:space="preserve">400,19</w:t>
            </w:r>
          </w:p>
        </w:tc>
        <w:tc>
          <w:tcPr>
            <w:tcW w:w="1609" w:type="dxa"/>
            <w:vAlign w:val="center"/>
          </w:tcPr>
          <w:p>
            <w:pPr>
              <w:pStyle w:val="0"/>
              <w:jc w:val="center"/>
            </w:pPr>
            <w:r>
              <w:rPr>
                <w:sz w:val="24"/>
              </w:rPr>
              <w:t xml:space="preserve">3 116 539,0</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657 294,1</w:t>
            </w:r>
          </w:p>
        </w:tc>
        <w:tc>
          <w:tcPr>
            <w:tcW w:w="1099" w:type="dxa"/>
            <w:vAlign w:val="center"/>
          </w:tcPr>
          <w:p>
            <w:pPr>
              <w:pStyle w:val="0"/>
            </w:pPr>
            <w:r>
              <w:rPr>
                <w:sz w:val="24"/>
              </w:rPr>
            </w:r>
          </w:p>
        </w:tc>
      </w:tr>
      <w:tr>
        <w:tc>
          <w:tcPr>
            <w:tcW w:w="2659" w:type="dxa"/>
            <w:vAlign w:val="center"/>
          </w:tcPr>
          <w:p>
            <w:pPr>
              <w:pStyle w:val="0"/>
            </w:pPr>
            <w:r>
              <w:rPr>
                <w:sz w:val="24"/>
              </w:rPr>
              <w:t xml:space="preserve">не идентифицированным и не застрахованным в системе ОМС лицам</w:t>
            </w:r>
          </w:p>
        </w:tc>
        <w:tc>
          <w:tcPr>
            <w:tcW w:w="814" w:type="dxa"/>
            <w:vAlign w:val="center"/>
          </w:tcPr>
          <w:p>
            <w:pPr>
              <w:pStyle w:val="0"/>
              <w:jc w:val="center"/>
            </w:pPr>
            <w:r>
              <w:rPr>
                <w:sz w:val="24"/>
              </w:rPr>
              <w:t xml:space="preserve">13.1</w:t>
            </w:r>
          </w:p>
        </w:tc>
        <w:tc>
          <w:tcPr>
            <w:tcW w:w="1774" w:type="dxa"/>
            <w:vAlign w:val="center"/>
          </w:tcPr>
          <w:p>
            <w:pPr>
              <w:pStyle w:val="0"/>
              <w:jc w:val="center"/>
            </w:pPr>
            <w:r>
              <w:rPr>
                <w:sz w:val="24"/>
              </w:rPr>
              <w:t xml:space="preserve">случай госпитализаций</w:t>
            </w:r>
          </w:p>
        </w:tc>
        <w:tc>
          <w:tcPr>
            <w:tcW w:w="1609" w:type="dxa"/>
            <w:vAlign w:val="center"/>
          </w:tcPr>
          <w:p>
            <w:pPr>
              <w:pStyle w:val="0"/>
              <w:jc w:val="center"/>
            </w:pPr>
            <w:r>
              <w:rPr>
                <w:sz w:val="24"/>
              </w:rPr>
              <w:t xml:space="preserve">0,001810</w:t>
            </w:r>
          </w:p>
        </w:tc>
        <w:tc>
          <w:tcPr>
            <w:tcW w:w="1549" w:type="dxa"/>
            <w:vAlign w:val="center"/>
          </w:tcPr>
          <w:p>
            <w:pPr>
              <w:pStyle w:val="0"/>
              <w:jc w:val="center"/>
            </w:pPr>
            <w:r>
              <w:rPr>
                <w:sz w:val="24"/>
              </w:rPr>
              <w:t xml:space="preserve">0,001810</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61 625,48</w:t>
            </w:r>
          </w:p>
        </w:tc>
        <w:tc>
          <w:tcPr>
            <w:tcW w:w="1759" w:type="dxa"/>
            <w:vAlign w:val="center"/>
          </w:tcPr>
          <w:p>
            <w:pPr>
              <w:pStyle w:val="0"/>
              <w:jc w:val="center"/>
            </w:pPr>
            <w:r>
              <w:rPr>
                <w:sz w:val="24"/>
              </w:rPr>
              <w:t xml:space="preserve">61 625,48</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111,54</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182 041,8</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5. Паллиативная медицинская помощь:</w:t>
            </w:r>
          </w:p>
        </w:tc>
        <w:tc>
          <w:tcPr>
            <w:tcW w:w="814" w:type="dxa"/>
            <w:vAlign w:val="center"/>
          </w:tcPr>
          <w:p>
            <w:pPr>
              <w:pStyle w:val="0"/>
              <w:jc w:val="center"/>
            </w:pPr>
            <w:r>
              <w:rPr>
                <w:sz w:val="24"/>
              </w:rPr>
              <w:t xml:space="preserve">14</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5.1. первичная медицинская помощь, в том числе доврачебная и врачебная (включая ветеранов боевых действий) </w:t>
            </w:r>
            <w:hyperlink w:history="0" w:anchor="P4487" w:tooltip="&lt;3&gt; Включает посещения, связанные с профилактическими мероприятиями, в том числе при проведении профилактических медицинских осмотров обучающихся в общеобразовательных организациях и профессиональных образовательных организациях, а также в образовательных организациях высшего образования в целях раннего (своевременного) выявления незаконного потребления наркотических средств и психотропных веществ, а также посещения по паллиативной медицинской помощи, в том числе посещения на дому выездными патронажными ...">
              <w:r>
                <w:rPr>
                  <w:sz w:val="24"/>
                  <w:color w:val="0000ff"/>
                </w:rPr>
                <w:t xml:space="preserve">&lt;3&gt;</w:t>
              </w:r>
            </w:hyperlink>
            <w:r>
              <w:rPr>
                <w:sz w:val="24"/>
              </w:rPr>
              <w:t xml:space="preserve">, всего, в том числе:</w:t>
            </w:r>
          </w:p>
        </w:tc>
        <w:tc>
          <w:tcPr>
            <w:tcW w:w="814" w:type="dxa"/>
            <w:vAlign w:val="center"/>
          </w:tcPr>
          <w:p>
            <w:pPr>
              <w:pStyle w:val="0"/>
              <w:jc w:val="center"/>
            </w:pPr>
            <w:r>
              <w:rPr>
                <w:sz w:val="24"/>
              </w:rPr>
              <w:t xml:space="preserve">15</w:t>
            </w:r>
          </w:p>
        </w:tc>
        <w:tc>
          <w:tcPr>
            <w:tcW w:w="1774" w:type="dxa"/>
            <w:vAlign w:val="center"/>
          </w:tcPr>
          <w:p>
            <w:pPr>
              <w:pStyle w:val="0"/>
              <w:jc w:val="center"/>
            </w:pPr>
            <w:r>
              <w:rPr>
                <w:sz w:val="24"/>
              </w:rPr>
              <w:t xml:space="preserve">посещение</w:t>
            </w:r>
          </w:p>
        </w:tc>
        <w:tc>
          <w:tcPr>
            <w:tcW w:w="1609" w:type="dxa"/>
            <w:vAlign w:val="center"/>
          </w:tcPr>
          <w:p>
            <w:pPr>
              <w:pStyle w:val="0"/>
              <w:jc w:val="center"/>
            </w:pPr>
            <w:r>
              <w:rPr>
                <w:sz w:val="24"/>
              </w:rPr>
              <w:t xml:space="preserve">0,0315</w:t>
            </w:r>
          </w:p>
        </w:tc>
        <w:tc>
          <w:tcPr>
            <w:tcW w:w="1549" w:type="dxa"/>
            <w:vAlign w:val="center"/>
          </w:tcPr>
          <w:p>
            <w:pPr>
              <w:pStyle w:val="0"/>
              <w:jc w:val="center"/>
            </w:pPr>
            <w:r>
              <w:rPr>
                <w:sz w:val="24"/>
              </w:rPr>
              <w:t xml:space="preserve">0,0315</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2 144,84</w:t>
            </w:r>
          </w:p>
        </w:tc>
        <w:tc>
          <w:tcPr>
            <w:tcW w:w="1759" w:type="dxa"/>
            <w:vAlign w:val="center"/>
          </w:tcPr>
          <w:p>
            <w:pPr>
              <w:pStyle w:val="0"/>
              <w:jc w:val="center"/>
            </w:pPr>
            <w:r>
              <w:rPr>
                <w:sz w:val="24"/>
              </w:rPr>
              <w:t xml:space="preserve">2 144,84</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67,56</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110 201,8</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посещение по паллиативной медицинской помощи без учета посещений на дому патронажными бригадами</w:t>
            </w:r>
          </w:p>
        </w:tc>
        <w:tc>
          <w:tcPr>
            <w:tcW w:w="814" w:type="dxa"/>
            <w:vAlign w:val="center"/>
          </w:tcPr>
          <w:p>
            <w:pPr>
              <w:pStyle w:val="0"/>
              <w:jc w:val="center"/>
            </w:pPr>
            <w:r>
              <w:rPr>
                <w:sz w:val="24"/>
              </w:rPr>
              <w:t xml:space="preserve">15.1</w:t>
            </w:r>
          </w:p>
        </w:tc>
        <w:tc>
          <w:tcPr>
            <w:tcW w:w="1774" w:type="dxa"/>
            <w:vAlign w:val="center"/>
          </w:tcPr>
          <w:p>
            <w:pPr>
              <w:pStyle w:val="0"/>
              <w:jc w:val="center"/>
            </w:pPr>
            <w:r>
              <w:rPr>
                <w:sz w:val="24"/>
              </w:rPr>
              <w:t xml:space="preserve">посещение</w:t>
            </w:r>
          </w:p>
        </w:tc>
        <w:tc>
          <w:tcPr>
            <w:tcW w:w="1609" w:type="dxa"/>
            <w:vAlign w:val="center"/>
          </w:tcPr>
          <w:p>
            <w:pPr>
              <w:pStyle w:val="0"/>
              <w:jc w:val="center"/>
            </w:pPr>
            <w:r>
              <w:rPr>
                <w:sz w:val="24"/>
              </w:rPr>
              <w:t xml:space="preserve">0,0235</w:t>
            </w:r>
          </w:p>
        </w:tc>
        <w:tc>
          <w:tcPr>
            <w:tcW w:w="1549" w:type="dxa"/>
            <w:vAlign w:val="center"/>
          </w:tcPr>
          <w:p>
            <w:pPr>
              <w:pStyle w:val="0"/>
              <w:jc w:val="center"/>
            </w:pPr>
            <w:r>
              <w:rPr>
                <w:sz w:val="24"/>
              </w:rPr>
              <w:t xml:space="preserve">0,0235</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1 139,14</w:t>
            </w:r>
          </w:p>
        </w:tc>
        <w:tc>
          <w:tcPr>
            <w:tcW w:w="1759" w:type="dxa"/>
            <w:vAlign w:val="center"/>
          </w:tcPr>
          <w:p>
            <w:pPr>
              <w:pStyle w:val="0"/>
              <w:jc w:val="center"/>
            </w:pPr>
            <w:r>
              <w:rPr>
                <w:sz w:val="24"/>
              </w:rPr>
              <w:t xml:space="preserve">1 139,14</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26,77</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43 635,9</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посещения на дому выездными патронажными бригадами</w:t>
            </w:r>
          </w:p>
        </w:tc>
        <w:tc>
          <w:tcPr>
            <w:tcW w:w="814" w:type="dxa"/>
            <w:vAlign w:val="center"/>
          </w:tcPr>
          <w:p>
            <w:pPr>
              <w:pStyle w:val="0"/>
              <w:jc w:val="center"/>
            </w:pPr>
            <w:r>
              <w:rPr>
                <w:sz w:val="24"/>
              </w:rPr>
              <w:t xml:space="preserve">15.2</w:t>
            </w:r>
          </w:p>
        </w:tc>
        <w:tc>
          <w:tcPr>
            <w:tcW w:w="1774" w:type="dxa"/>
            <w:vAlign w:val="center"/>
          </w:tcPr>
          <w:p>
            <w:pPr>
              <w:pStyle w:val="0"/>
              <w:jc w:val="center"/>
            </w:pPr>
            <w:r>
              <w:rPr>
                <w:sz w:val="24"/>
              </w:rPr>
              <w:t xml:space="preserve">посещение</w:t>
            </w:r>
          </w:p>
        </w:tc>
        <w:tc>
          <w:tcPr>
            <w:tcW w:w="1609" w:type="dxa"/>
            <w:vAlign w:val="center"/>
          </w:tcPr>
          <w:p>
            <w:pPr>
              <w:pStyle w:val="0"/>
              <w:jc w:val="center"/>
            </w:pPr>
            <w:r>
              <w:rPr>
                <w:sz w:val="24"/>
              </w:rPr>
              <w:t xml:space="preserve">0,0080</w:t>
            </w:r>
          </w:p>
        </w:tc>
        <w:tc>
          <w:tcPr>
            <w:tcW w:w="1549" w:type="dxa"/>
            <w:vAlign w:val="center"/>
          </w:tcPr>
          <w:p>
            <w:pPr>
              <w:pStyle w:val="0"/>
              <w:jc w:val="center"/>
            </w:pPr>
            <w:r>
              <w:rPr>
                <w:sz w:val="24"/>
              </w:rPr>
              <w:t xml:space="preserve">0,0080</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5 104,75</w:t>
            </w:r>
          </w:p>
        </w:tc>
        <w:tc>
          <w:tcPr>
            <w:tcW w:w="1759" w:type="dxa"/>
            <w:vAlign w:val="center"/>
          </w:tcPr>
          <w:p>
            <w:pPr>
              <w:pStyle w:val="0"/>
              <w:jc w:val="center"/>
            </w:pPr>
            <w:r>
              <w:rPr>
                <w:sz w:val="24"/>
              </w:rPr>
              <w:t xml:space="preserve">5 104,75</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40,84</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66 565,9</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в том числе для детского населения</w:t>
            </w:r>
          </w:p>
        </w:tc>
        <w:tc>
          <w:tcPr>
            <w:tcW w:w="814" w:type="dxa"/>
            <w:vAlign w:val="center"/>
          </w:tcPr>
          <w:p>
            <w:pPr>
              <w:pStyle w:val="0"/>
              <w:jc w:val="center"/>
            </w:pPr>
            <w:r>
              <w:rPr>
                <w:sz w:val="24"/>
              </w:rPr>
              <w:t xml:space="preserve">15.2.1</w:t>
            </w:r>
          </w:p>
        </w:tc>
        <w:tc>
          <w:tcPr>
            <w:tcW w:w="1774" w:type="dxa"/>
            <w:vAlign w:val="center"/>
          </w:tcPr>
          <w:p>
            <w:pPr>
              <w:pStyle w:val="0"/>
              <w:jc w:val="center"/>
            </w:pPr>
            <w:r>
              <w:rPr>
                <w:sz w:val="24"/>
              </w:rPr>
              <w:t xml:space="preserve">посещение</w:t>
            </w:r>
          </w:p>
        </w:tc>
        <w:tc>
          <w:tcPr>
            <w:tcW w:w="1609" w:type="dxa"/>
            <w:vAlign w:val="center"/>
          </w:tcPr>
          <w:p>
            <w:pPr>
              <w:pStyle w:val="0"/>
              <w:jc w:val="center"/>
            </w:pPr>
            <w:r>
              <w:rPr>
                <w:sz w:val="24"/>
              </w:rPr>
              <w:t xml:space="preserve">0,0020</w:t>
            </w:r>
          </w:p>
        </w:tc>
        <w:tc>
          <w:tcPr>
            <w:tcW w:w="1549" w:type="dxa"/>
            <w:vAlign w:val="center"/>
          </w:tcPr>
          <w:p>
            <w:pPr>
              <w:pStyle w:val="0"/>
              <w:jc w:val="center"/>
            </w:pPr>
            <w:r>
              <w:rPr>
                <w:sz w:val="24"/>
              </w:rPr>
              <w:t xml:space="preserve">0,0020</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4 697,15</w:t>
            </w:r>
          </w:p>
        </w:tc>
        <w:tc>
          <w:tcPr>
            <w:tcW w:w="1759" w:type="dxa"/>
            <w:vAlign w:val="center"/>
          </w:tcPr>
          <w:p>
            <w:pPr>
              <w:pStyle w:val="0"/>
              <w:jc w:val="center"/>
            </w:pPr>
            <w:r>
              <w:rPr>
                <w:sz w:val="24"/>
              </w:rPr>
              <w:t xml:space="preserve">4 697,15</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9,39</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15 312,7</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5.2. Паллиативная медицинская помощь в стационарных условиях (включая койки паллиативной медицинской помощи и койки сестринского ухода), в том числе ветеранам боевых действий</w:t>
            </w:r>
          </w:p>
        </w:tc>
        <w:tc>
          <w:tcPr>
            <w:tcW w:w="814" w:type="dxa"/>
            <w:vAlign w:val="center"/>
          </w:tcPr>
          <w:p>
            <w:pPr>
              <w:pStyle w:val="0"/>
              <w:jc w:val="center"/>
            </w:pPr>
            <w:r>
              <w:rPr>
                <w:sz w:val="24"/>
              </w:rPr>
              <w:t xml:space="preserve">16</w:t>
            </w:r>
          </w:p>
        </w:tc>
        <w:tc>
          <w:tcPr>
            <w:tcW w:w="1774" w:type="dxa"/>
            <w:vAlign w:val="center"/>
          </w:tcPr>
          <w:p>
            <w:pPr>
              <w:pStyle w:val="0"/>
              <w:jc w:val="center"/>
            </w:pPr>
            <w:r>
              <w:rPr>
                <w:sz w:val="24"/>
              </w:rPr>
              <w:t xml:space="preserve">койко-день</w:t>
            </w:r>
          </w:p>
        </w:tc>
        <w:tc>
          <w:tcPr>
            <w:tcW w:w="1609" w:type="dxa"/>
            <w:vAlign w:val="center"/>
          </w:tcPr>
          <w:p>
            <w:pPr>
              <w:pStyle w:val="0"/>
              <w:jc w:val="center"/>
            </w:pPr>
            <w:r>
              <w:rPr>
                <w:sz w:val="24"/>
              </w:rPr>
              <w:t xml:space="preserve">0,0765</w:t>
            </w:r>
          </w:p>
        </w:tc>
        <w:tc>
          <w:tcPr>
            <w:tcW w:w="1549" w:type="dxa"/>
            <w:vAlign w:val="center"/>
          </w:tcPr>
          <w:p>
            <w:pPr>
              <w:pStyle w:val="0"/>
              <w:jc w:val="center"/>
            </w:pPr>
            <w:r>
              <w:rPr>
                <w:sz w:val="24"/>
              </w:rPr>
              <w:t xml:space="preserve">0,0765</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5 950,25</w:t>
            </w:r>
          </w:p>
        </w:tc>
        <w:tc>
          <w:tcPr>
            <w:tcW w:w="1759" w:type="dxa"/>
            <w:vAlign w:val="center"/>
          </w:tcPr>
          <w:p>
            <w:pPr>
              <w:pStyle w:val="0"/>
              <w:jc w:val="center"/>
            </w:pPr>
            <w:r>
              <w:rPr>
                <w:sz w:val="24"/>
              </w:rPr>
              <w:t xml:space="preserve">5 950,25</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455,19</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741 996,3</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в том числе для детского населения</w:t>
            </w:r>
          </w:p>
        </w:tc>
        <w:tc>
          <w:tcPr>
            <w:tcW w:w="814" w:type="dxa"/>
            <w:vAlign w:val="center"/>
          </w:tcPr>
          <w:p>
            <w:pPr>
              <w:pStyle w:val="0"/>
              <w:jc w:val="center"/>
            </w:pPr>
            <w:r>
              <w:rPr>
                <w:sz w:val="24"/>
              </w:rPr>
              <w:t xml:space="preserve">16.1</w:t>
            </w:r>
          </w:p>
        </w:tc>
        <w:tc>
          <w:tcPr>
            <w:tcW w:w="1774" w:type="dxa"/>
            <w:vAlign w:val="center"/>
          </w:tcPr>
          <w:p>
            <w:pPr>
              <w:pStyle w:val="0"/>
              <w:jc w:val="center"/>
            </w:pPr>
            <w:r>
              <w:rPr>
                <w:sz w:val="24"/>
              </w:rPr>
              <w:t xml:space="preserve">койко-день</w:t>
            </w:r>
          </w:p>
        </w:tc>
        <w:tc>
          <w:tcPr>
            <w:tcW w:w="1609" w:type="dxa"/>
            <w:vAlign w:val="center"/>
          </w:tcPr>
          <w:p>
            <w:pPr>
              <w:pStyle w:val="0"/>
              <w:jc w:val="center"/>
            </w:pPr>
            <w:r>
              <w:rPr>
                <w:sz w:val="24"/>
              </w:rPr>
              <w:t xml:space="preserve">0,0031</w:t>
            </w:r>
          </w:p>
        </w:tc>
        <w:tc>
          <w:tcPr>
            <w:tcW w:w="1549" w:type="dxa"/>
            <w:vAlign w:val="center"/>
          </w:tcPr>
          <w:p>
            <w:pPr>
              <w:pStyle w:val="0"/>
              <w:jc w:val="center"/>
            </w:pPr>
            <w:r>
              <w:rPr>
                <w:sz w:val="24"/>
              </w:rPr>
              <w:t xml:space="preserve">0,0031</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7 609,00</w:t>
            </w:r>
          </w:p>
        </w:tc>
        <w:tc>
          <w:tcPr>
            <w:tcW w:w="1759" w:type="dxa"/>
            <w:vAlign w:val="center"/>
          </w:tcPr>
          <w:p>
            <w:pPr>
              <w:pStyle w:val="0"/>
              <w:jc w:val="center"/>
            </w:pPr>
            <w:r>
              <w:rPr>
                <w:sz w:val="24"/>
              </w:rPr>
              <w:t xml:space="preserve">7 609,00</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23,59</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38 448,3</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5.3 Паллиативная медицинская помощь в условиях дневного стационара </w:t>
            </w:r>
            <w:hyperlink w:history="0" w:anchor="P4490" w:tooltip="&lt;6&gt; Субъект Российской Федерации с учетом реальной потребности вправе устанавливать отдельные нормативы объема и стоимости единицы объема для оказываемой в условиях дневного стационара паллиативной медицинской помощи; при этом объемы паллиативной медицинской помощи, оказанной в дневном стационаре, учитываются в случаях лечения в условиях дневного стационара.">
              <w:r>
                <w:rPr>
                  <w:sz w:val="24"/>
                  <w:color w:val="0000ff"/>
                </w:rPr>
                <w:t xml:space="preserve">&lt;6&gt;</w:t>
              </w:r>
            </w:hyperlink>
          </w:p>
        </w:tc>
        <w:tc>
          <w:tcPr>
            <w:tcW w:w="814" w:type="dxa"/>
            <w:vAlign w:val="center"/>
          </w:tcPr>
          <w:p>
            <w:pPr>
              <w:pStyle w:val="0"/>
              <w:jc w:val="center"/>
            </w:pPr>
            <w:r>
              <w:rPr>
                <w:sz w:val="24"/>
              </w:rPr>
              <w:t xml:space="preserve">17</w:t>
            </w:r>
          </w:p>
        </w:tc>
        <w:tc>
          <w:tcPr>
            <w:tcW w:w="1774" w:type="dxa"/>
            <w:vAlign w:val="center"/>
          </w:tcPr>
          <w:p>
            <w:pPr>
              <w:pStyle w:val="0"/>
              <w:jc w:val="center"/>
            </w:pPr>
            <w:r>
              <w:rPr>
                <w:sz w:val="24"/>
              </w:rPr>
              <w:t xml:space="preserve">случай лечения</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II. Ненормируемая медицинская помощь и прочие виды медицинских и иных услуг, в том числе:</w:t>
            </w:r>
          </w:p>
        </w:tc>
        <w:tc>
          <w:tcPr>
            <w:tcW w:w="814" w:type="dxa"/>
            <w:vAlign w:val="center"/>
          </w:tcPr>
          <w:p>
            <w:pPr>
              <w:pStyle w:val="0"/>
              <w:jc w:val="center"/>
            </w:pPr>
            <w:r>
              <w:rPr>
                <w:sz w:val="24"/>
              </w:rPr>
              <w:t xml:space="preserve">Б</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8 428,15</w:t>
            </w:r>
          </w:p>
        </w:tc>
        <w:tc>
          <w:tcPr>
            <w:tcW w:w="1504" w:type="dxa"/>
            <w:vAlign w:val="center"/>
          </w:tcPr>
          <w:p>
            <w:pPr>
              <w:pStyle w:val="0"/>
            </w:pPr>
            <w:r>
              <w:rPr>
                <w:sz w:val="24"/>
              </w:rPr>
            </w:r>
          </w:p>
        </w:tc>
        <w:tc>
          <w:tcPr>
            <w:tcW w:w="1609" w:type="dxa"/>
            <w:vAlign w:val="center"/>
          </w:tcPr>
          <w:p>
            <w:pPr>
              <w:pStyle w:val="0"/>
              <w:jc w:val="center"/>
            </w:pPr>
            <w:r>
              <w:rPr>
                <w:sz w:val="24"/>
              </w:rPr>
              <w:t xml:space="preserve">13 738 394,44</w:t>
            </w:r>
          </w:p>
        </w:tc>
        <w:tc>
          <w:tcPr>
            <w:tcW w:w="1099" w:type="dxa"/>
            <w:vAlign w:val="center"/>
          </w:tcPr>
          <w:p>
            <w:pPr>
              <w:pStyle w:val="0"/>
              <w:jc w:val="center"/>
            </w:pPr>
            <w:r>
              <w:rPr>
                <w:sz w:val="24"/>
              </w:rPr>
              <w:t xml:space="preserve">55,1%</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6. Медицинские и иные государственные услуги (работы), оказываемые (выполняемые) в медицинских организациях, подведомственных Департаменту здравоохранения Тюменской области, входящих в номенклатуру медицинских организаций, утверждаемую Министерством здравоохранения Российской Федерации (далее - подведомственные медицинские организации) </w:t>
            </w:r>
            <w:hyperlink w:history="0" w:anchor="P4491" w:tooltip="&lt;7&gt; Отражаются расходы подведомственных медицинских организаций на оказание медицинских и иных услуг (работ), не оплачиваемых по территориальной программе ОМС, в том числе в центрах профилактики и борьбы со СПИДом, врачебно-физкультурных диспансерах, центрах охраны здоровья семьи и репродукции, медико-генетических центрах (консультациях) и соответствующих структурных подразделениях медицинских организаций, центрах охраны репродуктивного здоровья подростков, центрах медицинской профилактики, центрах профе...">
              <w:r>
                <w:rPr>
                  <w:sz w:val="24"/>
                  <w:color w:val="0000ff"/>
                </w:rPr>
                <w:t xml:space="preserve">&lt;7&gt;</w:t>
              </w:r>
            </w:hyperlink>
            <w:r>
              <w:rPr>
                <w:sz w:val="24"/>
              </w:rPr>
              <w:t xml:space="preserve">, за исключением медицинской помощи, оказываемой за счет средств ОМС или нормируемой медицинской помощи</w:t>
            </w:r>
          </w:p>
        </w:tc>
        <w:tc>
          <w:tcPr>
            <w:tcW w:w="814" w:type="dxa"/>
            <w:vAlign w:val="center"/>
          </w:tcPr>
          <w:p>
            <w:pPr>
              <w:pStyle w:val="0"/>
              <w:jc w:val="center"/>
            </w:pPr>
            <w:r>
              <w:rPr>
                <w:sz w:val="24"/>
              </w:rPr>
              <w:t xml:space="preserve">18</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814,37</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1 327 467,5</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7. Высокотехнологичная медицинская помощь, оказываемая в подведомственных медицинских организациях, в том числе:</w:t>
            </w:r>
          </w:p>
        </w:tc>
        <w:tc>
          <w:tcPr>
            <w:tcW w:w="814" w:type="dxa"/>
            <w:vAlign w:val="center"/>
          </w:tcPr>
          <w:p>
            <w:pPr>
              <w:pStyle w:val="0"/>
              <w:jc w:val="center"/>
            </w:pPr>
            <w:r>
              <w:rPr>
                <w:sz w:val="24"/>
              </w:rPr>
              <w:t xml:space="preserve">19</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0,00065</w:t>
            </w:r>
          </w:p>
        </w:tc>
        <w:tc>
          <w:tcPr>
            <w:tcW w:w="1549" w:type="dxa"/>
            <w:vAlign w:val="center"/>
          </w:tcPr>
          <w:p>
            <w:pPr>
              <w:pStyle w:val="0"/>
              <w:jc w:val="center"/>
            </w:pPr>
            <w:r>
              <w:rPr>
                <w:sz w:val="24"/>
              </w:rPr>
              <w:t xml:space="preserve">0,00065</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344 456,00</w:t>
            </w:r>
          </w:p>
        </w:tc>
        <w:tc>
          <w:tcPr>
            <w:tcW w:w="1759" w:type="dxa"/>
            <w:vAlign w:val="center"/>
          </w:tcPr>
          <w:p>
            <w:pPr>
              <w:pStyle w:val="0"/>
              <w:jc w:val="center"/>
            </w:pPr>
            <w:r>
              <w:rPr>
                <w:sz w:val="24"/>
              </w:rPr>
              <w:t xml:space="preserve">344 456,00</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1 015,13</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1 654 718,5</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7.1. не включенная в базовую программу ОМС и предусмотренная </w:t>
            </w:r>
            <w:hyperlink w:history="0" r:id="rId156" w:tooltip="Постановление Правительства РФ от 27.12.2024 N 1940 &quot;О Программе государственных гарантий бесплатного оказания гражданам медицинской помощи на 2025 год и на плановый период 2026 и 2027 годов&quot; {КонсультантПлюс}">
              <w:r>
                <w:rPr>
                  <w:sz w:val="24"/>
                  <w:color w:val="0000ff"/>
                </w:rPr>
                <w:t xml:space="preserve">разделом II</w:t>
              </w:r>
            </w:hyperlink>
            <w:r>
              <w:rPr>
                <w:sz w:val="24"/>
              </w:rPr>
              <w:t xml:space="preserve"> приложения N 1 к Программе государственных гарантий бесплатного оказания гражданам медицинской помощи на 2025 год и на плановый период 2026 и 2027 годов, утвержденной постановлением Правительства Российской Федерации от 27.12.2024 N 1940 (далее - Программа)</w:t>
            </w:r>
          </w:p>
        </w:tc>
        <w:tc>
          <w:tcPr>
            <w:tcW w:w="814" w:type="dxa"/>
            <w:vAlign w:val="center"/>
          </w:tcPr>
          <w:p>
            <w:pPr>
              <w:pStyle w:val="0"/>
              <w:jc w:val="center"/>
            </w:pPr>
            <w:r>
              <w:rPr>
                <w:sz w:val="24"/>
              </w:rPr>
              <w:t xml:space="preserve">19.1</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0,00065</w:t>
            </w:r>
          </w:p>
        </w:tc>
        <w:tc>
          <w:tcPr>
            <w:tcW w:w="1549" w:type="dxa"/>
            <w:vAlign w:val="center"/>
          </w:tcPr>
          <w:p>
            <w:pPr>
              <w:pStyle w:val="0"/>
              <w:jc w:val="center"/>
            </w:pPr>
            <w:r>
              <w:rPr>
                <w:sz w:val="24"/>
              </w:rPr>
              <w:t xml:space="preserve">0,00065</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344 456,00</w:t>
            </w:r>
          </w:p>
        </w:tc>
        <w:tc>
          <w:tcPr>
            <w:tcW w:w="1759" w:type="dxa"/>
            <w:vAlign w:val="center"/>
          </w:tcPr>
          <w:p>
            <w:pPr>
              <w:pStyle w:val="0"/>
              <w:jc w:val="center"/>
            </w:pPr>
            <w:r>
              <w:rPr>
                <w:sz w:val="24"/>
              </w:rPr>
              <w:t xml:space="preserve">344 456,00</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1 015,13</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1 654 718,5</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7.2. дополнительные объемы высокотехнологичной медицинской помощи, включенной в базовую программу ОМС в соответствии с </w:t>
            </w:r>
            <w:hyperlink w:history="0" r:id="rId157" w:tooltip="Постановление Правительства РФ от 27.12.2024 N 1940 &quot;О Программе государственных гарантий бесплатного оказания гражданам медицинской помощи на 2025 год и на плановый период 2026 и 2027 годов&quot; {КонсультантПлюс}">
              <w:r>
                <w:rPr>
                  <w:sz w:val="24"/>
                  <w:color w:val="0000ff"/>
                </w:rPr>
                <w:t xml:space="preserve">разделом I</w:t>
              </w:r>
            </w:hyperlink>
            <w:r>
              <w:rPr>
                <w:sz w:val="24"/>
              </w:rPr>
              <w:t xml:space="preserve"> приложения N 1 к Программе </w:t>
            </w:r>
            <w:hyperlink w:history="0" w:anchor="P4492" w:tooltip="&lt;8&gt; Указываются расходы бюджета Тюменской области, направляемые в виде субсидий напрямую подведомственным медицинским организациям на оплату высокотехнологичной медицинской помощи, предусмотренной в базовой программе ОМС согласно разделу I приложения N 1 к Программе, в дополнение к объемам высокотехнологичной медицинской помощи, предоставляемым в рамках территориальной программы ОМС.">
              <w:r>
                <w:rPr>
                  <w:sz w:val="24"/>
                  <w:color w:val="0000ff"/>
                </w:rPr>
                <w:t xml:space="preserve">&lt;8&gt;</w:t>
              </w:r>
            </w:hyperlink>
          </w:p>
        </w:tc>
        <w:tc>
          <w:tcPr>
            <w:tcW w:w="814" w:type="dxa"/>
            <w:vAlign w:val="center"/>
          </w:tcPr>
          <w:p>
            <w:pPr>
              <w:pStyle w:val="0"/>
              <w:jc w:val="center"/>
            </w:pPr>
            <w:r>
              <w:rPr>
                <w:sz w:val="24"/>
              </w:rPr>
              <w:t xml:space="preserve">19.2</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8. Расходы на содержание и обеспечение деятельности подведомственных медицинских организаций, из них на:</w:t>
            </w:r>
          </w:p>
        </w:tc>
        <w:tc>
          <w:tcPr>
            <w:tcW w:w="814" w:type="dxa"/>
            <w:vAlign w:val="center"/>
          </w:tcPr>
          <w:p>
            <w:pPr>
              <w:pStyle w:val="0"/>
              <w:jc w:val="center"/>
            </w:pPr>
            <w:r>
              <w:rPr>
                <w:sz w:val="24"/>
              </w:rPr>
              <w:t xml:space="preserve">20</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6 598,65</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10 756 208,4</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8.1. финансовое обеспечение расходов, не включенных в структуру тарифов на оплату медицинской помощи, предусмотренную в территориальной программе ОМС (далее - тарифы ОМС)</w:t>
            </w:r>
          </w:p>
        </w:tc>
        <w:tc>
          <w:tcPr>
            <w:tcW w:w="814" w:type="dxa"/>
            <w:vAlign w:val="center"/>
          </w:tcPr>
          <w:p>
            <w:pPr>
              <w:pStyle w:val="0"/>
              <w:jc w:val="center"/>
            </w:pPr>
            <w:r>
              <w:rPr>
                <w:sz w:val="24"/>
              </w:rPr>
              <w:t xml:space="preserve">20.1</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6 581,42</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10 728 109,4</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8.2. приобретение, обслуживание, ремонт медицинского оборудования, за исключением расходов подведомственных медицинских организаций, осуществляемых за счет средств ОМС, предусмотренных на эти цели в структуре тарифов ОМС</w:t>
            </w:r>
          </w:p>
        </w:tc>
        <w:tc>
          <w:tcPr>
            <w:tcW w:w="814" w:type="dxa"/>
            <w:vAlign w:val="center"/>
          </w:tcPr>
          <w:p>
            <w:pPr>
              <w:pStyle w:val="0"/>
              <w:jc w:val="center"/>
            </w:pPr>
            <w:r>
              <w:rPr>
                <w:sz w:val="24"/>
              </w:rPr>
              <w:t xml:space="preserve">20.2</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17,24</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28 099,0</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III. Дополнительные меры социальной защиты (поддержки) отдельных категорий граждан, предоставляемые в соответствии с законодательством Российской Федерации и субъекта Российской Федерации, в том числе:</w:t>
            </w:r>
          </w:p>
        </w:tc>
        <w:tc>
          <w:tcPr>
            <w:tcW w:w="814" w:type="dxa"/>
            <w:vAlign w:val="center"/>
          </w:tcPr>
          <w:p>
            <w:pPr>
              <w:pStyle w:val="0"/>
              <w:jc w:val="center"/>
            </w:pPr>
            <w:r>
              <w:rPr>
                <w:sz w:val="24"/>
              </w:rPr>
              <w:t xml:space="preserve">В</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2 962,24</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4 828 631,5</w:t>
            </w:r>
          </w:p>
        </w:tc>
        <w:tc>
          <w:tcPr>
            <w:tcW w:w="1099" w:type="dxa"/>
            <w:vAlign w:val="center"/>
          </w:tcPr>
          <w:p>
            <w:pPr>
              <w:pStyle w:val="0"/>
              <w:jc w:val="center"/>
            </w:pPr>
            <w:r>
              <w:rPr>
                <w:sz w:val="24"/>
              </w:rPr>
              <w:t xml:space="preserve">19,4%</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9. Обеспечение при амбулаторном лечении (бесплатно или с 50-процентной скидкой) лекарственными препаратами, медицинскими изделиями, продуктами лечебного (энтерального) питания </w:t>
            </w:r>
            <w:hyperlink w:history="0" w:anchor="P4493" w:tooltip="&lt;9&gt; Не включены бюджетные ассигнования федерального бюджета, направляемые в бюджет субъекта Российской Федерации в виде субвенции на софинансирование расходных обязательств субъектов Российской Федерации по предоставлению отдельным категориям граждан социальной услуги по бесплатному (с 50%-ной скидкой со стоимости) обеспечению лекарственными препаратами и медицинскими изделиями по рецептам врачей при амбулаторном лечении, а также специализированными продуктами лечебного питания для детей-инвалидов; иные ...">
              <w:r>
                <w:rPr>
                  <w:sz w:val="24"/>
                  <w:color w:val="0000ff"/>
                </w:rPr>
                <w:t xml:space="preserve">&lt;9&gt;</w:t>
              </w:r>
            </w:hyperlink>
          </w:p>
        </w:tc>
        <w:tc>
          <w:tcPr>
            <w:tcW w:w="814" w:type="dxa"/>
            <w:vAlign w:val="center"/>
          </w:tcPr>
          <w:p>
            <w:pPr>
              <w:pStyle w:val="0"/>
              <w:jc w:val="center"/>
            </w:pPr>
            <w:r>
              <w:rPr>
                <w:sz w:val="24"/>
              </w:rPr>
              <w:t xml:space="preserve">21</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2 790,99</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4 549 489,4</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10. Бесплатное (со скидкой) зубное протезирование </w:t>
            </w:r>
            <w:hyperlink w:history="0" w:anchor="P4494" w:tooltip="&lt;10&gt; В случае осуществления бесплатного зубного протезирования и транспортировки пациентов с хронической почечной недостаточностью от места их фактического проживания до места получения заместительной почечной терапии и обратно за счет средств, предусмотренных в бюджете Тюменской области по кодам бюджетной классификации Российской Федерации 09 &quot;Здравоохранение&quot; и 10 &quot;Социальная политика&quot; (приказ Министерства финансов субъекта Российской Федерации от 24.05.2022 N 82н) не исполнительному органу субъекта Ро...">
              <w:r>
                <w:rPr>
                  <w:sz w:val="24"/>
                  <w:color w:val="0000ff"/>
                </w:rPr>
                <w:t xml:space="preserve">&lt;10&gt;</w:t>
              </w:r>
            </w:hyperlink>
          </w:p>
        </w:tc>
        <w:tc>
          <w:tcPr>
            <w:tcW w:w="814" w:type="dxa"/>
            <w:vAlign w:val="center"/>
          </w:tcPr>
          <w:p>
            <w:pPr>
              <w:pStyle w:val="0"/>
              <w:jc w:val="center"/>
            </w:pPr>
            <w:r>
              <w:rPr>
                <w:sz w:val="24"/>
              </w:rPr>
              <w:t xml:space="preserve">22</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171,25</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279 142,1</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11. Осуществление транспортировки пациентов с хронической почечной недостаточностью от места их фактического проживания до места получения заместительной почечной терапии и обратно </w:t>
            </w:r>
            <w:hyperlink w:history="0" w:anchor="P4494" w:tooltip="&lt;10&gt; В случае осуществления бесплатного зубного протезирования и транспортировки пациентов с хронической почечной недостаточностью от места их фактического проживания до места получения заместительной почечной терапии и обратно за счет средств, предусмотренных в бюджете Тюменской области по кодам бюджетной классификации Российской Федерации 09 &quot;Здравоохранение&quot; и 10 &quot;Социальная политика&quot; (приказ Министерства финансов субъекта Российской Федерации от 24.05.2022 N 82н) не исполнительному органу субъекта Ро...">
              <w:r>
                <w:rPr>
                  <w:sz w:val="24"/>
                  <w:color w:val="0000ff"/>
                </w:rPr>
                <w:t xml:space="preserve">&lt;10&gt;</w:t>
              </w:r>
            </w:hyperlink>
          </w:p>
        </w:tc>
        <w:tc>
          <w:tcPr>
            <w:tcW w:w="814" w:type="dxa"/>
            <w:vAlign w:val="center"/>
          </w:tcPr>
          <w:p>
            <w:pPr>
              <w:pStyle w:val="0"/>
              <w:jc w:val="center"/>
            </w:pPr>
            <w:r>
              <w:rPr>
                <w:sz w:val="24"/>
              </w:rPr>
              <w:t xml:space="preserve">23</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0,00</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0,0</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bl>
    <w:p>
      <w:pPr>
        <w:sectPr>
          <w:headerReference w:type="default" r:id="rId145"/>
          <w:headerReference w:type="first" r:id="rId145"/>
          <w:footerReference w:type="default" r:id="rId146"/>
          <w:footerReference w:type="first" r:id="rId146"/>
          <w:pgSz w:w="16838" w:h="11906" w:orient="landscape"/>
          <w:pgMar w:top="1133" w:right="397" w:bottom="566" w:left="397" w:header="0" w:footer="0" w:gutter="0"/>
          <w:titlePg/>
        </w:sectPr>
      </w:pPr>
    </w:p>
    <w:p>
      <w:pPr>
        <w:pStyle w:val="0"/>
        <w:jc w:val="both"/>
      </w:pPr>
      <w:r>
        <w:rPr>
          <w:sz w:val="24"/>
        </w:rPr>
      </w:r>
    </w:p>
    <w:p>
      <w:pPr>
        <w:pStyle w:val="0"/>
        <w:ind w:firstLine="540"/>
        <w:jc w:val="both"/>
      </w:pPr>
      <w:r>
        <w:rPr>
          <w:sz w:val="24"/>
        </w:rPr>
        <w:t xml:space="preserve">--------------------------------</w:t>
      </w:r>
    </w:p>
    <w:bookmarkStart w:id="4485" w:name="P4485"/>
    <w:bookmarkEnd w:id="4485"/>
    <w:p>
      <w:pPr>
        <w:pStyle w:val="0"/>
        <w:spacing w:before="240" w:line-rule="auto"/>
        <w:ind w:firstLine="540"/>
        <w:jc w:val="both"/>
      </w:pPr>
      <w:r>
        <w:rPr>
          <w:sz w:val="24"/>
        </w:rPr>
        <w:t xml:space="preserve">&lt;1&gt; Общий норматив финансовых затрат на единицу объема медицинской помощи в графе 7, оказываемой за счет бюджетных ассигнований бюджета Тюменской области, включая средства межбюджетного трансферта в бюджет территориального фонда обязательного медицинского страхования (далее - МБТ, ТФОМС) на финансовое обеспечение дополнительных объемов медицинской помощи по видам и условиям ее оказания, предоставляемой по территориальной программе обязательного медицинского страхования (далее - ОМС) сверх установленных базовой программой ОМС рассчитывается как сумма производных норматива объема медицинской помощи в графе 5 на норматив финансовых затрат на единицу объема медицинской помощи в графе 8 и норматива объема медицинской помощи, оказываемой по территориальной программе ОМС сверх базовой программы ОМС в графе 6 на норматив финансовых затрат на единицу объема медицинской помощи, оказываемой по территориальной программе ОМС сверх базовой программы ОМС в графе 9, разделенная на общий норматив объема медицинской помощи в графе 4. При этом в показателе не учтены фактически распределенные объемы медицинской помощи, связанные с отклонением между численностью застрахованных лиц (при передаче МБТ) и численностью жителей Тюменской области по прогнозу Росстата на начало 2025 года.</w:t>
      </w:r>
    </w:p>
    <w:bookmarkStart w:id="4486" w:name="P4486"/>
    <w:bookmarkEnd w:id="4486"/>
    <w:p>
      <w:pPr>
        <w:pStyle w:val="0"/>
        <w:spacing w:before="240" w:line-rule="auto"/>
        <w:ind w:firstLine="540"/>
        <w:jc w:val="both"/>
      </w:pPr>
      <w:r>
        <w:rPr>
          <w:sz w:val="24"/>
        </w:rPr>
        <w:t xml:space="preserve">&lt;2&gt; Нормативы объема скорой медицинской помощи и нормативы финансовых затрат на один случай оказания медицинской помощи авиамедицинскими выездными бригадами скорой медицинской помощи при санитарно-авиационной эвакуации, осуществляемой воздушными судами, и устанавливаются Правительством Тюменской области.</w:t>
      </w:r>
    </w:p>
    <w:bookmarkStart w:id="4487" w:name="P4487"/>
    <w:bookmarkEnd w:id="4487"/>
    <w:p>
      <w:pPr>
        <w:pStyle w:val="0"/>
        <w:spacing w:before="240" w:line-rule="auto"/>
        <w:ind w:firstLine="540"/>
        <w:jc w:val="both"/>
      </w:pPr>
      <w:r>
        <w:rPr>
          <w:sz w:val="24"/>
        </w:rPr>
        <w:t xml:space="preserve">&lt;3&gt; Включает посещения, связанные с профилактическими мероприятиями, в том числе при проведении профилактических медицинских осмотров обучающихся в общеобразовательных организациях и профессиональных образовательных организациях, а также в образовательных организациях высшего образования в целях раннего (своевременного) выявления незаконного потребления наркотических средств и психотропных веществ, а также посещения по паллиативной медицинской помощи, в том числе посещения на дому выездными патронажными бригадами, для которых устанавливаются отдельные нормативы; при этом объемы паллиативной медицинской помощи, оказанной в амбулаторных условия и на дому, учитываются в посещениях с профилактической и иными целями.</w:t>
      </w:r>
    </w:p>
    <w:bookmarkStart w:id="4488" w:name="P4488"/>
    <w:bookmarkEnd w:id="4488"/>
    <w:p>
      <w:pPr>
        <w:pStyle w:val="0"/>
        <w:spacing w:before="240" w:line-rule="auto"/>
        <w:ind w:firstLine="540"/>
        <w:jc w:val="both"/>
      </w:pPr>
      <w:r>
        <w:rPr>
          <w:sz w:val="24"/>
        </w:rPr>
        <w:t xml:space="preserve">&lt;4&gt; Законченных случаев лечения заболевания в амбулаторных условиях с кратностью посещений по поводу одного заболевания не менее 2.</w:t>
      </w:r>
    </w:p>
    <w:bookmarkStart w:id="4489" w:name="P4489"/>
    <w:bookmarkEnd w:id="4489"/>
    <w:p>
      <w:pPr>
        <w:pStyle w:val="0"/>
        <w:spacing w:before="240" w:line-rule="auto"/>
        <w:ind w:firstLine="540"/>
        <w:jc w:val="both"/>
      </w:pPr>
      <w:r>
        <w:rPr>
          <w:sz w:val="24"/>
        </w:rPr>
        <w:t xml:space="preserve">&lt;5&gt; Субъект Российской Федерации устанавливает раздельные нормативы объема и стоимости единицы объема для оказываемой в условиях дневного стационара первичной медико-санитарной помощи и специализированной медицинской помощи, включающие случаи оказания медицинской помощи по профилю "медицинская реабилитация" и случаи оказания паллиативной медицинской помощи в условиях дневного стационара, с учетом реальной потребности населения, а также общие нормативы объема и стоимости единицы объема медицинской помощи в условиях дневного стационара.</w:t>
      </w:r>
    </w:p>
    <w:bookmarkStart w:id="4490" w:name="P4490"/>
    <w:bookmarkEnd w:id="4490"/>
    <w:p>
      <w:pPr>
        <w:pStyle w:val="0"/>
        <w:spacing w:before="240" w:line-rule="auto"/>
        <w:ind w:firstLine="540"/>
        <w:jc w:val="both"/>
      </w:pPr>
      <w:r>
        <w:rPr>
          <w:sz w:val="24"/>
        </w:rPr>
        <w:t xml:space="preserve">&lt;6&gt; Субъект Российской Федерации с учетом реальной потребности вправе устанавливать отдельные нормативы объема и стоимости единицы объема для оказываемой в условиях дневного стационара паллиативной медицинской помощи; при этом объемы паллиативной медицинской помощи, оказанной в дневном стационаре, учитываются в случаях лечения в условиях дневного стационара.</w:t>
      </w:r>
    </w:p>
    <w:bookmarkStart w:id="4491" w:name="P4491"/>
    <w:bookmarkEnd w:id="4491"/>
    <w:p>
      <w:pPr>
        <w:pStyle w:val="0"/>
        <w:spacing w:before="240" w:line-rule="auto"/>
        <w:ind w:firstLine="540"/>
        <w:jc w:val="both"/>
      </w:pPr>
      <w:r>
        <w:rPr>
          <w:sz w:val="24"/>
        </w:rPr>
        <w:t xml:space="preserve">&lt;7&gt; Отражаются расходы подведомственных медицинских организаций на оказание медицинских и иных услуг (работ), не оплачиваемых по территориальной программе ОМС, в том числе в центрах профилактики и борьбы со СПИДом, врачебно-физкультурных диспансерах, центрах охраны здоровья семьи и репродукции, медико-генетических центрах (консультациях) и соответствующих структурных подразделениях медицинских организаций, центрах охраны репродуктивного здоровья подростков, центрах медицинской профилактики, центрах профессиональной патологии и в соответствующих структурных подразделениях медицинских организаций, бюро судебно-медицинской экспертизы, патологоанатомических бюро и патологоанатомических отделениях медицинских организаций (за исключением диагностических исследований, проводимых по заболеваниям, указанным в </w:t>
      </w:r>
      <w:hyperlink w:history="0" r:id="rId158" w:tooltip="Постановление Правительства РФ от 27.12.2024 N 1940 &quot;О Программе государственных гарантий бесплатного оказания гражданам медицинской помощи на 2025 год и на плановый период 2026 и 2027 годов&quot; {КонсультантПлюс}">
        <w:r>
          <w:rPr>
            <w:sz w:val="24"/>
            <w:color w:val="0000ff"/>
          </w:rPr>
          <w:t xml:space="preserve">разделе III</w:t>
        </w:r>
      </w:hyperlink>
      <w:r>
        <w:rPr>
          <w:sz w:val="24"/>
        </w:rPr>
        <w:t xml:space="preserve"> Программы, финансовое обеспечение которых осуществляется за счет средств обязательного медицинского страхования в рамках базовой программы обязательного медицинского страхования), медицинских информационно-аналитических центрах, бюро медицинской статистики, на станциях переливания крови (в центрах крови) и отделениях переливания крови (отделениях трансфузиологии) медицинских организаций, в домах ребенка, включая специализированные, в молочных кухнях и прочих медицинских организациях, входящих в номенклатуру медицинских организаций, утверждаемую Минздравом России, за исключением медицинской помощи, включенной в базовую программу обязательного медицинского страхования или иные нормируемые виды помощи.</w:t>
      </w:r>
    </w:p>
    <w:bookmarkStart w:id="4492" w:name="P4492"/>
    <w:bookmarkEnd w:id="4492"/>
    <w:p>
      <w:pPr>
        <w:pStyle w:val="0"/>
        <w:spacing w:before="240" w:line-rule="auto"/>
        <w:ind w:firstLine="540"/>
        <w:jc w:val="both"/>
      </w:pPr>
      <w:r>
        <w:rPr>
          <w:sz w:val="24"/>
        </w:rPr>
        <w:t xml:space="preserve">&lt;8&gt; Указываются расходы бюджета Тюменской области, направляемые в виде субсидий напрямую подведомственным медицинским организациям на оплату высокотехнологичной медицинской помощи, предусмотренной в базовой программе ОМС согласно </w:t>
      </w:r>
      <w:hyperlink w:history="0" r:id="rId159" w:tooltip="Постановление Правительства РФ от 27.12.2024 N 1940 &quot;О Программе государственных гарантий бесплатного оказания гражданам медицинской помощи на 2025 год и на плановый период 2026 и 2027 годов&quot; {КонсультантПлюс}">
        <w:r>
          <w:rPr>
            <w:sz w:val="24"/>
            <w:color w:val="0000ff"/>
          </w:rPr>
          <w:t xml:space="preserve">разделу I</w:t>
        </w:r>
      </w:hyperlink>
      <w:r>
        <w:rPr>
          <w:sz w:val="24"/>
        </w:rPr>
        <w:t xml:space="preserve"> приложения N 1 к Программе, в дополнение к объемам высокотехнологичной медицинской помощи, предоставляемым в рамках территориальной программы ОМС.</w:t>
      </w:r>
    </w:p>
    <w:bookmarkStart w:id="4493" w:name="P4493"/>
    <w:bookmarkEnd w:id="4493"/>
    <w:p>
      <w:pPr>
        <w:pStyle w:val="0"/>
        <w:spacing w:before="240" w:line-rule="auto"/>
        <w:ind w:firstLine="540"/>
        <w:jc w:val="both"/>
      </w:pPr>
      <w:r>
        <w:rPr>
          <w:sz w:val="24"/>
        </w:rPr>
        <w:t xml:space="preserve">&lt;9&gt; Не включены бюджетные ассигнования федерального бюджета, направляемые в бюджет субъекта Российской Федерации в виде субвенции на софинансирование расходных обязательств субъектов Российской Федерации по предоставлению отдельным категориям граждан социальной услуги по бесплатному (с 50%-ной скидкой со стоимости) обеспечению лекарственными препаратами и медицинскими изделиями по рецептам врачей при амбулаторном лечении, а также специализированными продуктами лечебного питания для детей-инвалидов; иные МБТ на финансовое обеспечение расходов по обеспечению пациентов лекарственными препаратами, предназначенными для лечения больных гемофилией, муковисцидозом, гипофизарным нанизмом, болезнью Гоше, злокачественными новообразованиями лимфоидной, кроветворной и родственных им тканей, рассеянным склерозом, гемолитико-уремическим синдромом, юношеским артритом с системным началом, мукополисахаридозом I, II и VI типов, апластической анемией неуточненной, наследственным дефицитом факторов II (фибриногена), VII (лабильного), X (Стюарта-Прауэра), а также после трансплантации органов и (или) тканей.</w:t>
      </w:r>
    </w:p>
    <w:bookmarkStart w:id="4494" w:name="P4494"/>
    <w:bookmarkEnd w:id="4494"/>
    <w:p>
      <w:pPr>
        <w:pStyle w:val="0"/>
        <w:spacing w:before="240" w:line-rule="auto"/>
        <w:ind w:firstLine="540"/>
        <w:jc w:val="both"/>
      </w:pPr>
      <w:r>
        <w:rPr>
          <w:sz w:val="24"/>
        </w:rPr>
        <w:t xml:space="preserve">&lt;10&gt; В случае осуществления бесплатного зубного протезирования и транспортировки пациентов с хронической почечной недостаточностью от места их фактического проживания до места получения заместительной почечной терапии и обратно за счет средств, предусмотренных в бюджете Тюменской области по кодам бюджетной классификации Российской Федерации 09 "Здравоохранение" и 10 "Социальная политика" (</w:t>
      </w:r>
      <w:hyperlink w:history="0" r:id="rId160" w:tooltip="Приказ Минфина России от 24.05.2022 N 82н (ред. от 13.11.2024) &quot;О Порядке формирования и применения кодов бюджетной классификации Российской Федерации, их структуре и принципах назначения&quot; (Зарегистрировано в Минюсте России 30.06.2022 N 69085) {КонсультантПлюс}">
        <w:r>
          <w:rPr>
            <w:sz w:val="24"/>
            <w:color w:val="0000ff"/>
          </w:rPr>
          <w:t xml:space="preserve">приказ</w:t>
        </w:r>
      </w:hyperlink>
      <w:r>
        <w:rPr>
          <w:sz w:val="24"/>
        </w:rPr>
        <w:t xml:space="preserve"> Министерства финансов субъекта Российской Федерации от 24.05.2022 N 82н) не исполнительному органу субъекта Российской Федерации в сфере охраны здоровья, а иным исполнительным органам субъекта Российской Федерации, бюджетные ассигнования на указанные цели не включаются в стоимость ТПГГ и соответствующий подушевой норматив ее финансового обеспечения, а отражаются в пояснительной записке к ТПГГ и сопровождаются выпиской из закона о бюджете субъекта Российской Федерации с указанием размера бюджетных ассигнований, предусмотренных на вышеуказанные цели, и наименования исполнительного органа субъекта Российской Федерации, которому они предусмотрены.</w:t>
      </w:r>
    </w:p>
    <w:p>
      <w:pPr>
        <w:pStyle w:val="0"/>
        <w:jc w:val="both"/>
      </w:pPr>
      <w:r>
        <w:rPr>
          <w:sz w:val="24"/>
        </w:rPr>
      </w:r>
    </w:p>
    <w:p>
      <w:pPr>
        <w:pStyle w:val="2"/>
        <w:outlineLvl w:val="2"/>
        <w:ind w:firstLine="540"/>
        <w:jc w:val="both"/>
      </w:pPr>
      <w:r>
        <w:rPr>
          <w:sz w:val="24"/>
        </w:rPr>
        <w:t xml:space="preserve">3.2. Утвержденная стоимость территориальной программы обязательного медицинского страхования Тюменской области по видам и условиям оказания медицинской помощи на 2026 год</w:t>
      </w:r>
    </w:p>
    <w:p>
      <w:pPr>
        <w:pStyle w:val="0"/>
        <w:jc w:val="both"/>
      </w:pPr>
      <w:r>
        <w:rPr>
          <w:sz w:val="24"/>
        </w:rPr>
      </w:r>
    </w:p>
    <w:p>
      <w:pPr>
        <w:sectPr>
          <w:headerReference w:type="default" r:id="rId5"/>
          <w:headerReference w:type="first" r:id="rId5"/>
          <w:footerReference w:type="default" r:id="rId6"/>
          <w:footerReference w:type="first" r:id="rId6"/>
          <w:pgSz w:w="11906" w:h="16838"/>
          <w:pgMar w:top="1440" w:right="566" w:bottom="1440" w:left="1133" w:header="0" w:footer="0" w:gutter="0"/>
          <w:titlePg/>
        </w:sectPr>
      </w:pPr>
    </w:p>
    <w:tbl>
      <w:tblPr>
        <w:tblInd w:w="0" w:type="dxa"/>
        <w:tblW w:w="5000" w:type="pct"/>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2899"/>
        <w:gridCol w:w="904"/>
        <w:gridCol w:w="1774"/>
        <w:gridCol w:w="1759"/>
        <w:gridCol w:w="1759"/>
        <w:gridCol w:w="1294"/>
        <w:gridCol w:w="1084"/>
        <w:gridCol w:w="1384"/>
        <w:gridCol w:w="1504"/>
        <w:gridCol w:w="679"/>
      </w:tblGrid>
      <w:tr>
        <w:tc>
          <w:tcPr>
            <w:tcW w:w="2899" w:type="dxa"/>
            <w:vAlign w:val="center"/>
            <w:vMerge w:val="restart"/>
          </w:tcPr>
          <w:p>
            <w:pPr>
              <w:pStyle w:val="0"/>
              <w:jc w:val="center"/>
            </w:pPr>
            <w:r>
              <w:rPr>
                <w:sz w:val="24"/>
              </w:rPr>
              <w:t xml:space="preserve">Виды и условия оказания медицинской помощи</w:t>
            </w:r>
          </w:p>
        </w:tc>
        <w:tc>
          <w:tcPr>
            <w:tcW w:w="904" w:type="dxa"/>
            <w:vAlign w:val="center"/>
            <w:vMerge w:val="restart"/>
          </w:tcPr>
          <w:p>
            <w:pPr>
              <w:pStyle w:val="0"/>
              <w:jc w:val="center"/>
            </w:pPr>
            <w:r>
              <w:rPr>
                <w:sz w:val="24"/>
              </w:rPr>
              <w:t xml:space="preserve">N строки</w:t>
            </w:r>
          </w:p>
        </w:tc>
        <w:tc>
          <w:tcPr>
            <w:tcW w:w="1774" w:type="dxa"/>
            <w:vAlign w:val="center"/>
            <w:vMerge w:val="restart"/>
          </w:tcPr>
          <w:p>
            <w:pPr>
              <w:pStyle w:val="0"/>
              <w:jc w:val="center"/>
            </w:pPr>
            <w:r>
              <w:rPr>
                <w:sz w:val="24"/>
              </w:rPr>
              <w:t xml:space="preserve">Единица измерения</w:t>
            </w:r>
          </w:p>
        </w:tc>
        <w:tc>
          <w:tcPr>
            <w:tcW w:w="1759" w:type="dxa"/>
            <w:vAlign w:val="center"/>
            <w:vMerge w:val="restart"/>
          </w:tcPr>
          <w:p>
            <w:pPr>
              <w:pStyle w:val="0"/>
              <w:jc w:val="center"/>
            </w:pPr>
            <w:r>
              <w:rPr>
                <w:sz w:val="24"/>
              </w:rPr>
              <w:t xml:space="preserve">Объем медицинской помощи в расчете на одного жителя (норматив объемов предоставления медицинской помощи в расчете на одно застрахованное лицо)</w:t>
            </w:r>
          </w:p>
        </w:tc>
        <w:tc>
          <w:tcPr>
            <w:tcW w:w="1759" w:type="dxa"/>
            <w:vAlign w:val="center"/>
            <w:vMerge w:val="restart"/>
          </w:tcPr>
          <w:p>
            <w:pPr>
              <w:pStyle w:val="0"/>
              <w:jc w:val="center"/>
            </w:pPr>
            <w:r>
              <w:rPr>
                <w:sz w:val="24"/>
              </w:rPr>
              <w:t xml:space="preserve">Стоимость единицы объема медицинской помощи (норматив финансовых затрат на единицу объема предоставления медицинской помощи)</w:t>
            </w:r>
          </w:p>
        </w:tc>
        <w:tc>
          <w:tcPr>
            <w:gridSpan w:val="2"/>
            <w:tcW w:w="2378" w:type="dxa"/>
            <w:vAlign w:val="center"/>
          </w:tcPr>
          <w:p>
            <w:pPr>
              <w:pStyle w:val="0"/>
              <w:jc w:val="center"/>
            </w:pPr>
            <w:r>
              <w:rPr>
                <w:sz w:val="24"/>
              </w:rPr>
              <w:t xml:space="preserve">Подушевые нормативы финансирования территориальной программы</w:t>
            </w:r>
          </w:p>
        </w:tc>
        <w:tc>
          <w:tcPr>
            <w:gridSpan w:val="3"/>
            <w:tcW w:w="3567" w:type="dxa"/>
            <w:vAlign w:val="center"/>
          </w:tcPr>
          <w:p>
            <w:pPr>
              <w:pStyle w:val="0"/>
              <w:jc w:val="center"/>
            </w:pPr>
            <w:r>
              <w:rPr>
                <w:sz w:val="24"/>
              </w:rPr>
              <w:t xml:space="preserve">Стоимость территориальной программы по источникам ее финансового обеспечения</w:t>
            </w:r>
          </w:p>
        </w:tc>
      </w:tr>
      <w:tr>
        <w:tc>
          <w:tcPr>
            <w:vMerge w:val="continue"/>
          </w:tcPr>
          <w:p/>
        </w:tc>
        <w:tc>
          <w:tcPr>
            <w:vMerge w:val="continue"/>
          </w:tcPr>
          <w:p/>
        </w:tc>
        <w:tc>
          <w:tcPr>
            <w:vMerge w:val="continue"/>
          </w:tcPr>
          <w:p/>
        </w:tc>
        <w:tc>
          <w:tcPr>
            <w:vMerge w:val="continue"/>
          </w:tcPr>
          <w:p/>
        </w:tc>
        <w:tc>
          <w:tcPr>
            <w:vMerge w:val="continue"/>
          </w:tcPr>
          <w:p/>
        </w:tc>
        <w:tc>
          <w:tcPr>
            <w:gridSpan w:val="2"/>
            <w:tcW w:w="2378" w:type="dxa"/>
            <w:vAlign w:val="center"/>
          </w:tcPr>
          <w:p>
            <w:pPr>
              <w:pStyle w:val="0"/>
              <w:jc w:val="center"/>
            </w:pPr>
            <w:r>
              <w:rPr>
                <w:sz w:val="24"/>
              </w:rPr>
              <w:t xml:space="preserve">руб.</w:t>
            </w:r>
          </w:p>
        </w:tc>
        <w:tc>
          <w:tcPr>
            <w:gridSpan w:val="2"/>
            <w:tcW w:w="2888" w:type="dxa"/>
            <w:vAlign w:val="center"/>
          </w:tcPr>
          <w:p>
            <w:pPr>
              <w:pStyle w:val="0"/>
              <w:jc w:val="center"/>
            </w:pPr>
            <w:r>
              <w:rPr>
                <w:sz w:val="24"/>
              </w:rPr>
              <w:t xml:space="preserve">тыс. руб.</w:t>
            </w:r>
          </w:p>
        </w:tc>
        <w:tc>
          <w:tcPr>
            <w:tcW w:w="679" w:type="dxa"/>
            <w:vAlign w:val="center"/>
            <w:vMerge w:val="restart"/>
          </w:tcPr>
          <w:p>
            <w:pPr>
              <w:pStyle w:val="0"/>
              <w:jc w:val="center"/>
            </w:pPr>
            <w:r>
              <w:rPr>
                <w:sz w:val="24"/>
              </w:rPr>
              <w:t xml:space="preserve">в % к итогу</w:t>
            </w:r>
          </w:p>
        </w:tc>
      </w:tr>
      <w:tr>
        <w:tc>
          <w:tcPr>
            <w:vMerge w:val="continue"/>
          </w:tcPr>
          <w:p/>
        </w:tc>
        <w:tc>
          <w:tcPr>
            <w:vMerge w:val="continue"/>
          </w:tcPr>
          <w:p/>
        </w:tc>
        <w:tc>
          <w:tcPr>
            <w:vMerge w:val="continue"/>
          </w:tcPr>
          <w:p/>
        </w:tc>
        <w:tc>
          <w:tcPr>
            <w:vMerge w:val="continue"/>
          </w:tcPr>
          <w:p/>
        </w:tc>
        <w:tc>
          <w:tcPr>
            <w:vMerge w:val="continue"/>
          </w:tcPr>
          <w:p/>
        </w:tc>
        <w:tc>
          <w:tcPr>
            <w:tcW w:w="1294" w:type="dxa"/>
            <w:vAlign w:val="center"/>
          </w:tcPr>
          <w:p>
            <w:pPr>
              <w:pStyle w:val="0"/>
              <w:jc w:val="center"/>
            </w:pPr>
            <w:r>
              <w:rPr>
                <w:sz w:val="24"/>
              </w:rPr>
              <w:t xml:space="preserve">за счет средств бюджета Тюменской области</w:t>
            </w:r>
          </w:p>
        </w:tc>
        <w:tc>
          <w:tcPr>
            <w:tcW w:w="1084" w:type="dxa"/>
            <w:vAlign w:val="center"/>
          </w:tcPr>
          <w:p>
            <w:pPr>
              <w:pStyle w:val="0"/>
              <w:jc w:val="center"/>
            </w:pPr>
            <w:r>
              <w:rPr>
                <w:sz w:val="24"/>
              </w:rPr>
              <w:t xml:space="preserve">за счет средств ОМС</w:t>
            </w:r>
          </w:p>
        </w:tc>
        <w:tc>
          <w:tcPr>
            <w:tcW w:w="1384" w:type="dxa"/>
            <w:vAlign w:val="center"/>
          </w:tcPr>
          <w:p>
            <w:pPr>
              <w:pStyle w:val="0"/>
              <w:jc w:val="center"/>
            </w:pPr>
            <w:r>
              <w:rPr>
                <w:sz w:val="24"/>
              </w:rPr>
              <w:t xml:space="preserve">за счет средств бюджета Тюменской области</w:t>
            </w:r>
          </w:p>
        </w:tc>
        <w:tc>
          <w:tcPr>
            <w:tcW w:w="1504" w:type="dxa"/>
            <w:vAlign w:val="center"/>
          </w:tcPr>
          <w:p>
            <w:pPr>
              <w:pStyle w:val="0"/>
              <w:jc w:val="center"/>
            </w:pPr>
            <w:r>
              <w:rPr>
                <w:sz w:val="24"/>
              </w:rPr>
              <w:t xml:space="preserve">за счет средств ОМС</w:t>
            </w:r>
          </w:p>
        </w:tc>
        <w:tc>
          <w:tcPr>
            <w:vMerge w:val="continue"/>
          </w:tcPr>
          <w:p/>
        </w:tc>
      </w:tr>
      <w:tr>
        <w:tc>
          <w:tcPr>
            <w:tcW w:w="2899" w:type="dxa"/>
            <w:vAlign w:val="center"/>
          </w:tcPr>
          <w:p>
            <w:pPr>
              <w:pStyle w:val="0"/>
              <w:jc w:val="center"/>
            </w:pPr>
            <w:r>
              <w:rPr>
                <w:sz w:val="24"/>
              </w:rPr>
              <w:t xml:space="preserve">А</w:t>
            </w:r>
          </w:p>
        </w:tc>
        <w:tc>
          <w:tcPr>
            <w:tcW w:w="904" w:type="dxa"/>
            <w:vAlign w:val="center"/>
          </w:tcPr>
          <w:p>
            <w:pPr>
              <w:pStyle w:val="0"/>
              <w:jc w:val="center"/>
            </w:pPr>
            <w:r>
              <w:rPr>
                <w:sz w:val="24"/>
              </w:rPr>
              <w:t xml:space="preserve">Б</w:t>
            </w:r>
          </w:p>
        </w:tc>
        <w:tc>
          <w:tcPr>
            <w:tcW w:w="1774" w:type="dxa"/>
            <w:vAlign w:val="center"/>
          </w:tcPr>
          <w:p>
            <w:pPr>
              <w:pStyle w:val="0"/>
              <w:jc w:val="center"/>
            </w:pPr>
            <w:r>
              <w:rPr>
                <w:sz w:val="24"/>
              </w:rPr>
              <w:t xml:space="preserve">2</w:t>
            </w:r>
          </w:p>
        </w:tc>
        <w:tc>
          <w:tcPr>
            <w:tcW w:w="1759" w:type="dxa"/>
            <w:vAlign w:val="center"/>
          </w:tcPr>
          <w:p>
            <w:pPr>
              <w:pStyle w:val="0"/>
              <w:jc w:val="center"/>
            </w:pPr>
            <w:r>
              <w:rPr>
                <w:sz w:val="24"/>
              </w:rPr>
              <w:t xml:space="preserve">3</w:t>
            </w:r>
          </w:p>
        </w:tc>
        <w:tc>
          <w:tcPr>
            <w:tcW w:w="1759" w:type="dxa"/>
            <w:vAlign w:val="center"/>
          </w:tcPr>
          <w:p>
            <w:pPr>
              <w:pStyle w:val="0"/>
              <w:jc w:val="center"/>
            </w:pPr>
            <w:r>
              <w:rPr>
                <w:sz w:val="24"/>
              </w:rPr>
              <w:t xml:space="preserve">4</w:t>
            </w:r>
          </w:p>
        </w:tc>
        <w:tc>
          <w:tcPr>
            <w:tcW w:w="1294" w:type="dxa"/>
            <w:vAlign w:val="center"/>
          </w:tcPr>
          <w:p>
            <w:pPr>
              <w:pStyle w:val="0"/>
              <w:jc w:val="center"/>
            </w:pPr>
            <w:r>
              <w:rPr>
                <w:sz w:val="24"/>
              </w:rPr>
              <w:t xml:space="preserve">5</w:t>
            </w:r>
          </w:p>
        </w:tc>
        <w:tc>
          <w:tcPr>
            <w:tcW w:w="1084" w:type="dxa"/>
            <w:vAlign w:val="center"/>
          </w:tcPr>
          <w:p>
            <w:pPr>
              <w:pStyle w:val="0"/>
              <w:jc w:val="center"/>
            </w:pPr>
            <w:r>
              <w:rPr>
                <w:sz w:val="24"/>
              </w:rPr>
              <w:t xml:space="preserve">6</w:t>
            </w:r>
          </w:p>
        </w:tc>
        <w:tc>
          <w:tcPr>
            <w:tcW w:w="1384" w:type="dxa"/>
            <w:vAlign w:val="center"/>
          </w:tcPr>
          <w:p>
            <w:pPr>
              <w:pStyle w:val="0"/>
              <w:jc w:val="center"/>
            </w:pPr>
            <w:r>
              <w:rPr>
                <w:sz w:val="24"/>
              </w:rPr>
              <w:t xml:space="preserve">7</w:t>
            </w:r>
          </w:p>
        </w:tc>
        <w:tc>
          <w:tcPr>
            <w:tcW w:w="1504" w:type="dxa"/>
            <w:vAlign w:val="center"/>
          </w:tcPr>
          <w:p>
            <w:pPr>
              <w:pStyle w:val="0"/>
              <w:jc w:val="center"/>
            </w:pPr>
            <w:r>
              <w:rPr>
                <w:sz w:val="24"/>
              </w:rPr>
              <w:t xml:space="preserve">8</w:t>
            </w:r>
          </w:p>
        </w:tc>
        <w:tc>
          <w:tcPr>
            <w:tcW w:w="679" w:type="dxa"/>
            <w:vAlign w:val="center"/>
          </w:tcPr>
          <w:p>
            <w:pPr>
              <w:pStyle w:val="0"/>
              <w:jc w:val="center"/>
            </w:pPr>
            <w:r>
              <w:rPr>
                <w:sz w:val="24"/>
              </w:rPr>
              <w:t xml:space="preserve">9</w:t>
            </w:r>
          </w:p>
        </w:tc>
      </w:tr>
      <w:tr>
        <w:tc>
          <w:tcPr>
            <w:tcW w:w="2899" w:type="dxa"/>
            <w:vAlign w:val="center"/>
          </w:tcPr>
          <w:p>
            <w:pPr>
              <w:pStyle w:val="0"/>
            </w:pPr>
            <w:r>
              <w:rPr>
                <w:sz w:val="24"/>
              </w:rPr>
              <w:t xml:space="preserve">III. Медицинская помощь в рамках территориальной программы ОМС:</w:t>
            </w:r>
          </w:p>
        </w:tc>
        <w:tc>
          <w:tcPr>
            <w:tcW w:w="904" w:type="dxa"/>
            <w:vAlign w:val="center"/>
          </w:tcPr>
          <w:p>
            <w:pPr>
              <w:pStyle w:val="0"/>
              <w:jc w:val="center"/>
            </w:pPr>
            <w:r>
              <w:rPr>
                <w:sz w:val="24"/>
              </w:rPr>
              <w:t xml:space="preserve">20</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26 609,47</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43 706 558,5</w:t>
            </w:r>
          </w:p>
        </w:tc>
        <w:tc>
          <w:tcPr>
            <w:tcW w:w="679" w:type="dxa"/>
            <w:vAlign w:val="center"/>
          </w:tcPr>
          <w:p>
            <w:pPr>
              <w:pStyle w:val="0"/>
              <w:jc w:val="center"/>
            </w:pPr>
            <w:r>
              <w:rPr>
                <w:sz w:val="24"/>
              </w:rPr>
              <w:t xml:space="preserve">60%</w:t>
            </w:r>
          </w:p>
        </w:tc>
      </w:tr>
      <w:tr>
        <w:tc>
          <w:tcPr>
            <w:tcW w:w="2899" w:type="dxa"/>
            <w:vAlign w:val="center"/>
          </w:tcPr>
          <w:p>
            <w:pPr>
              <w:pStyle w:val="0"/>
            </w:pPr>
            <w:r>
              <w:rPr>
                <w:sz w:val="24"/>
              </w:rPr>
              <w:t xml:space="preserve">1. Скорая, в том числе скорая специализированная, медицинская помощь (сумма строк 31 + 39 + 47)</w:t>
            </w:r>
          </w:p>
        </w:tc>
        <w:tc>
          <w:tcPr>
            <w:tcW w:w="904" w:type="dxa"/>
            <w:vAlign w:val="center"/>
          </w:tcPr>
          <w:p>
            <w:pPr>
              <w:pStyle w:val="0"/>
              <w:jc w:val="center"/>
            </w:pPr>
            <w:r>
              <w:rPr>
                <w:sz w:val="24"/>
              </w:rPr>
              <w:t xml:space="preserve">21</w:t>
            </w:r>
          </w:p>
        </w:tc>
        <w:tc>
          <w:tcPr>
            <w:tcW w:w="1774" w:type="dxa"/>
            <w:vAlign w:val="center"/>
          </w:tcPr>
          <w:p>
            <w:pPr>
              <w:pStyle w:val="0"/>
              <w:jc w:val="center"/>
            </w:pPr>
            <w:r>
              <w:rPr>
                <w:sz w:val="24"/>
              </w:rPr>
              <w:t xml:space="preserve">вызов</w:t>
            </w:r>
          </w:p>
        </w:tc>
        <w:tc>
          <w:tcPr>
            <w:tcW w:w="1759" w:type="dxa"/>
            <w:vAlign w:val="center"/>
          </w:tcPr>
          <w:p>
            <w:pPr>
              <w:pStyle w:val="0"/>
              <w:jc w:val="center"/>
            </w:pPr>
            <w:r>
              <w:rPr>
                <w:sz w:val="24"/>
              </w:rPr>
              <w:t xml:space="preserve">0,303400</w:t>
            </w:r>
          </w:p>
        </w:tc>
        <w:tc>
          <w:tcPr>
            <w:tcW w:w="1759" w:type="dxa"/>
            <w:vAlign w:val="center"/>
          </w:tcPr>
          <w:p>
            <w:pPr>
              <w:pStyle w:val="0"/>
              <w:jc w:val="center"/>
            </w:pPr>
            <w:r>
              <w:rPr>
                <w:sz w:val="24"/>
              </w:rPr>
              <w:t xml:space="preserve">6 095,86</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1 849,48</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3 037 810,6</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 Первичная медико-санитарная помощь, за исключением медицинской реабилитации</w:t>
            </w:r>
          </w:p>
        </w:tc>
        <w:tc>
          <w:tcPr>
            <w:tcW w:w="904" w:type="dxa"/>
            <w:vAlign w:val="center"/>
          </w:tcPr>
          <w:p>
            <w:pPr>
              <w:pStyle w:val="0"/>
              <w:jc w:val="center"/>
            </w:pPr>
            <w:r>
              <w:rPr>
                <w:sz w:val="24"/>
              </w:rPr>
              <w:t xml:space="preserve">22</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 В амбулаторных условиях:</w:t>
            </w:r>
          </w:p>
        </w:tc>
        <w:tc>
          <w:tcPr>
            <w:tcW w:w="904" w:type="dxa"/>
            <w:vAlign w:val="center"/>
          </w:tcPr>
          <w:p>
            <w:pPr>
              <w:pStyle w:val="0"/>
              <w:jc w:val="center"/>
            </w:pPr>
            <w:r>
              <w:rPr>
                <w:sz w:val="24"/>
              </w:rPr>
              <w:t xml:space="preserve">23</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2.1.1. для проведения профилактических медицинских осмотров (сумма строк 33.1 + 41.1 + 49.1)</w:t>
            </w:r>
          </w:p>
        </w:tc>
        <w:tc>
          <w:tcPr>
            <w:tcW w:w="904" w:type="dxa"/>
            <w:vAlign w:val="center"/>
          </w:tcPr>
          <w:p>
            <w:pPr>
              <w:pStyle w:val="0"/>
              <w:jc w:val="center"/>
            </w:pPr>
            <w:r>
              <w:rPr>
                <w:sz w:val="24"/>
              </w:rPr>
              <w:t xml:space="preserve">23.1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0,266791</w:t>
            </w:r>
          </w:p>
        </w:tc>
        <w:tc>
          <w:tcPr>
            <w:tcW w:w="1759" w:type="dxa"/>
            <w:vAlign w:val="center"/>
          </w:tcPr>
          <w:p>
            <w:pPr>
              <w:pStyle w:val="0"/>
              <w:jc w:val="center"/>
            </w:pPr>
            <w:r>
              <w:rPr>
                <w:sz w:val="24"/>
              </w:rPr>
              <w:t xml:space="preserve">3 172,65</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846,43</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1 390 283,8</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2.1.2. для проведения диспансеризации, всего (сумма строк 33.2 + 41.2 + 49.2), в том числе:</w:t>
            </w:r>
          </w:p>
        </w:tc>
        <w:tc>
          <w:tcPr>
            <w:tcW w:w="904" w:type="dxa"/>
            <w:vAlign w:val="center"/>
          </w:tcPr>
          <w:p>
            <w:pPr>
              <w:pStyle w:val="0"/>
              <w:jc w:val="center"/>
            </w:pPr>
            <w:r>
              <w:rPr>
                <w:sz w:val="24"/>
              </w:rPr>
              <w:t xml:space="preserve">23.2</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0,432393</w:t>
            </w:r>
          </w:p>
        </w:tc>
        <w:tc>
          <w:tcPr>
            <w:tcW w:w="1759" w:type="dxa"/>
            <w:vAlign w:val="center"/>
          </w:tcPr>
          <w:p>
            <w:pPr>
              <w:pStyle w:val="0"/>
              <w:jc w:val="center"/>
            </w:pPr>
            <w:r>
              <w:rPr>
                <w:sz w:val="24"/>
              </w:rPr>
              <w:t xml:space="preserve">3 877,54</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1 676,62</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2 753 883,2</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для проведения углубленной диспансеризации (сумма строк 33.2.1 + 41.2.1 + 49.2.1)</w:t>
            </w:r>
          </w:p>
        </w:tc>
        <w:tc>
          <w:tcPr>
            <w:tcW w:w="904" w:type="dxa"/>
            <w:vAlign w:val="center"/>
          </w:tcPr>
          <w:p>
            <w:pPr>
              <w:pStyle w:val="0"/>
              <w:jc w:val="center"/>
            </w:pPr>
            <w:r>
              <w:rPr>
                <w:sz w:val="24"/>
              </w:rPr>
              <w:t xml:space="preserve">23.2.1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0,050758</w:t>
            </w:r>
          </w:p>
        </w:tc>
        <w:tc>
          <w:tcPr>
            <w:tcW w:w="1759" w:type="dxa"/>
            <w:vAlign w:val="center"/>
          </w:tcPr>
          <w:p>
            <w:pPr>
              <w:pStyle w:val="0"/>
              <w:jc w:val="center"/>
            </w:pPr>
            <w:r>
              <w:rPr>
                <w:sz w:val="24"/>
              </w:rPr>
              <w:t xml:space="preserve">1 676,56</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85,10</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139 776,5</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2.1.3. для проведения диспансеризации для оценки репродуктивного здоровья женщин и мужчин (сумма строк 33.3 + 41.3 + 49.3)</w:t>
            </w:r>
          </w:p>
        </w:tc>
        <w:tc>
          <w:tcPr>
            <w:tcW w:w="904" w:type="dxa"/>
            <w:vAlign w:val="center"/>
          </w:tcPr>
          <w:p>
            <w:pPr>
              <w:pStyle w:val="0"/>
              <w:jc w:val="center"/>
            </w:pPr>
            <w:r>
              <w:rPr>
                <w:sz w:val="24"/>
              </w:rPr>
              <w:t xml:space="preserve">23.3</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0,147308</w:t>
            </w:r>
          </w:p>
        </w:tc>
        <w:tc>
          <w:tcPr>
            <w:tcW w:w="1759" w:type="dxa"/>
            <w:vAlign w:val="center"/>
          </w:tcPr>
          <w:p>
            <w:pPr>
              <w:pStyle w:val="0"/>
              <w:jc w:val="center"/>
            </w:pPr>
            <w:r>
              <w:rPr>
                <w:sz w:val="24"/>
              </w:rPr>
              <w:t xml:space="preserve">2 230,98</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328,65</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539 800,2</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женщины</w:t>
            </w:r>
          </w:p>
        </w:tc>
        <w:tc>
          <w:tcPr>
            <w:tcW w:w="904" w:type="dxa"/>
            <w:vAlign w:val="center"/>
          </w:tcPr>
          <w:p>
            <w:pPr>
              <w:pStyle w:val="0"/>
              <w:jc w:val="center"/>
            </w:pPr>
            <w:r>
              <w:rPr>
                <w:sz w:val="24"/>
              </w:rPr>
              <w:t xml:space="preserve">23.3.1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0,075463</w:t>
            </w:r>
          </w:p>
        </w:tc>
        <w:tc>
          <w:tcPr>
            <w:tcW w:w="1759" w:type="dxa"/>
            <w:vAlign w:val="center"/>
          </w:tcPr>
          <w:p>
            <w:pPr>
              <w:pStyle w:val="0"/>
              <w:jc w:val="center"/>
            </w:pPr>
            <w:r>
              <w:rPr>
                <w:sz w:val="24"/>
              </w:rPr>
              <w:t xml:space="preserve">3 535,38</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266,79</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438 206,8</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мужчины</w:t>
            </w:r>
          </w:p>
        </w:tc>
        <w:tc>
          <w:tcPr>
            <w:tcW w:w="904" w:type="dxa"/>
            <w:vAlign w:val="center"/>
          </w:tcPr>
          <w:p>
            <w:pPr>
              <w:pStyle w:val="0"/>
              <w:jc w:val="center"/>
            </w:pPr>
            <w:r>
              <w:rPr>
                <w:sz w:val="24"/>
              </w:rPr>
              <w:t xml:space="preserve">23.3.2</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0,071845</w:t>
            </w:r>
          </w:p>
        </w:tc>
        <w:tc>
          <w:tcPr>
            <w:tcW w:w="1759" w:type="dxa"/>
            <w:vAlign w:val="center"/>
          </w:tcPr>
          <w:p>
            <w:pPr>
              <w:pStyle w:val="0"/>
              <w:jc w:val="center"/>
            </w:pPr>
            <w:r>
              <w:rPr>
                <w:sz w:val="24"/>
              </w:rPr>
              <w:t xml:space="preserve">860,91</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61,85</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101 593,4</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2.1.4. для посещений с иными целями (сумма строк 33.4 + 41.4 + 49.4)</w:t>
            </w:r>
          </w:p>
        </w:tc>
        <w:tc>
          <w:tcPr>
            <w:tcW w:w="904" w:type="dxa"/>
            <w:vAlign w:val="center"/>
          </w:tcPr>
          <w:p>
            <w:pPr>
              <w:pStyle w:val="0"/>
              <w:jc w:val="center"/>
            </w:pPr>
            <w:r>
              <w:rPr>
                <w:sz w:val="24"/>
              </w:rPr>
              <w:t xml:space="preserve">23.4</w:t>
            </w:r>
          </w:p>
        </w:tc>
        <w:tc>
          <w:tcPr>
            <w:tcW w:w="1774" w:type="dxa"/>
            <w:vAlign w:val="center"/>
          </w:tcPr>
          <w:p>
            <w:pPr>
              <w:pStyle w:val="0"/>
              <w:jc w:val="center"/>
            </w:pPr>
            <w:r>
              <w:rPr>
                <w:sz w:val="24"/>
              </w:rPr>
              <w:t xml:space="preserve">посещения</w:t>
            </w:r>
          </w:p>
        </w:tc>
        <w:tc>
          <w:tcPr>
            <w:tcW w:w="1759" w:type="dxa"/>
            <w:vAlign w:val="center"/>
          </w:tcPr>
          <w:p>
            <w:pPr>
              <w:pStyle w:val="0"/>
              <w:jc w:val="center"/>
            </w:pPr>
            <w:r>
              <w:rPr>
                <w:sz w:val="24"/>
              </w:rPr>
              <w:t xml:space="preserve">2,691729</w:t>
            </w:r>
          </w:p>
        </w:tc>
        <w:tc>
          <w:tcPr>
            <w:tcW w:w="1759" w:type="dxa"/>
            <w:vAlign w:val="center"/>
          </w:tcPr>
          <w:p>
            <w:pPr>
              <w:pStyle w:val="0"/>
              <w:jc w:val="center"/>
            </w:pPr>
            <w:r>
              <w:rPr>
                <w:sz w:val="24"/>
              </w:rPr>
              <w:t xml:space="preserve">470,21</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1 265,69</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2 078 908,4</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2.1.5. в неотложной форме (сумма строк 33.5 + 41.5 + 49.5)</w:t>
            </w:r>
          </w:p>
        </w:tc>
        <w:tc>
          <w:tcPr>
            <w:tcW w:w="904" w:type="dxa"/>
            <w:vAlign w:val="center"/>
          </w:tcPr>
          <w:p>
            <w:pPr>
              <w:pStyle w:val="0"/>
              <w:jc w:val="center"/>
            </w:pPr>
            <w:r>
              <w:rPr>
                <w:sz w:val="24"/>
              </w:rPr>
              <w:t xml:space="preserve">23.5</w:t>
            </w:r>
          </w:p>
        </w:tc>
        <w:tc>
          <w:tcPr>
            <w:tcW w:w="1774" w:type="dxa"/>
            <w:vAlign w:val="center"/>
          </w:tcPr>
          <w:p>
            <w:pPr>
              <w:pStyle w:val="0"/>
              <w:jc w:val="center"/>
            </w:pPr>
            <w:r>
              <w:rPr>
                <w:sz w:val="24"/>
              </w:rPr>
              <w:t xml:space="preserve">посещение</w:t>
            </w:r>
          </w:p>
        </w:tc>
        <w:tc>
          <w:tcPr>
            <w:tcW w:w="1759" w:type="dxa"/>
            <w:vAlign w:val="center"/>
          </w:tcPr>
          <w:p>
            <w:pPr>
              <w:pStyle w:val="0"/>
              <w:jc w:val="center"/>
            </w:pPr>
            <w:r>
              <w:rPr>
                <w:sz w:val="24"/>
              </w:rPr>
              <w:t xml:space="preserve">0,54</w:t>
            </w:r>
          </w:p>
        </w:tc>
        <w:tc>
          <w:tcPr>
            <w:tcW w:w="1759" w:type="dxa"/>
            <w:vAlign w:val="center"/>
          </w:tcPr>
          <w:p>
            <w:pPr>
              <w:pStyle w:val="0"/>
              <w:jc w:val="center"/>
            </w:pPr>
            <w:r>
              <w:rPr>
                <w:sz w:val="24"/>
              </w:rPr>
              <w:t xml:space="preserve">1 190,84</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643,05</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1 056 227,4</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2.1.6. в связи с заболеваниями (обращений) (сумма строк 33.6 + 41.6 + 49.6):</w:t>
            </w:r>
          </w:p>
        </w:tc>
        <w:tc>
          <w:tcPr>
            <w:tcW w:w="904" w:type="dxa"/>
            <w:vAlign w:val="center"/>
          </w:tcPr>
          <w:p>
            <w:pPr>
              <w:pStyle w:val="0"/>
              <w:jc w:val="center"/>
            </w:pPr>
            <w:r>
              <w:rPr>
                <w:sz w:val="24"/>
              </w:rPr>
              <w:t xml:space="preserve">23.6</w:t>
            </w:r>
          </w:p>
        </w:tc>
        <w:tc>
          <w:tcPr>
            <w:tcW w:w="1774" w:type="dxa"/>
            <w:vAlign w:val="center"/>
          </w:tcPr>
          <w:p>
            <w:pPr>
              <w:pStyle w:val="0"/>
              <w:jc w:val="center"/>
            </w:pPr>
            <w:r>
              <w:rPr>
                <w:sz w:val="24"/>
              </w:rPr>
              <w:t xml:space="preserve">обращение</w:t>
            </w:r>
          </w:p>
        </w:tc>
        <w:tc>
          <w:tcPr>
            <w:tcW w:w="1759" w:type="dxa"/>
            <w:vAlign w:val="center"/>
          </w:tcPr>
          <w:p>
            <w:pPr>
              <w:pStyle w:val="0"/>
              <w:jc w:val="center"/>
            </w:pPr>
            <w:r>
              <w:rPr>
                <w:sz w:val="24"/>
              </w:rPr>
              <w:t xml:space="preserve">1,293647</w:t>
            </w:r>
          </w:p>
        </w:tc>
        <w:tc>
          <w:tcPr>
            <w:tcW w:w="1759" w:type="dxa"/>
            <w:vAlign w:val="center"/>
          </w:tcPr>
          <w:p>
            <w:pPr>
              <w:pStyle w:val="0"/>
              <w:jc w:val="center"/>
            </w:pPr>
            <w:r>
              <w:rPr>
                <w:sz w:val="24"/>
              </w:rPr>
              <w:t xml:space="preserve">2 523,37</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3 264,35</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5 361 751,5</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для проведения отдельных диагностических (лабораторных) исследований:</w:t>
            </w:r>
          </w:p>
        </w:tc>
        <w:tc>
          <w:tcPr>
            <w:tcW w:w="904" w:type="dxa"/>
            <w:vAlign w:val="center"/>
          </w:tcPr>
          <w:p>
            <w:pPr>
              <w:pStyle w:val="0"/>
              <w:jc w:val="center"/>
            </w:pPr>
            <w:r>
              <w:rPr>
                <w:sz w:val="24"/>
              </w:rPr>
              <w:t xml:space="preserve">23.6.1</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0,319492</w:t>
            </w:r>
          </w:p>
        </w:tc>
        <w:tc>
          <w:tcPr>
            <w:tcW w:w="1759" w:type="dxa"/>
            <w:vAlign w:val="center"/>
          </w:tcPr>
          <w:p>
            <w:pPr>
              <w:pStyle w:val="0"/>
              <w:jc w:val="center"/>
            </w:pPr>
            <w:r>
              <w:rPr>
                <w:sz w:val="24"/>
              </w:rPr>
              <w:t xml:space="preserve">2 974,12</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886,10</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1 560 733,5</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компьютерная томография (сумма строк 33.6.1.1 + 41.6.1.1 + 49.6.1.1)</w:t>
            </w:r>
          </w:p>
        </w:tc>
        <w:tc>
          <w:tcPr>
            <w:tcW w:w="904" w:type="dxa"/>
            <w:vAlign w:val="center"/>
          </w:tcPr>
          <w:p>
            <w:pPr>
              <w:pStyle w:val="0"/>
              <w:jc w:val="center"/>
            </w:pPr>
            <w:r>
              <w:rPr>
                <w:sz w:val="24"/>
              </w:rPr>
              <w:t xml:space="preserve">23.6.1.1</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0,091203</w:t>
            </w:r>
          </w:p>
        </w:tc>
        <w:tc>
          <w:tcPr>
            <w:tcW w:w="1759" w:type="dxa"/>
            <w:vAlign w:val="center"/>
          </w:tcPr>
          <w:p>
            <w:pPr>
              <w:pStyle w:val="0"/>
              <w:jc w:val="center"/>
            </w:pPr>
            <w:r>
              <w:rPr>
                <w:sz w:val="24"/>
              </w:rPr>
              <w:t xml:space="preserve">4 451,48</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405,99</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666 844,6</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магнитно-резонансная томография (сумма строк 33.6.1.2 + 41.6.1.2 + 49.6.1.2)</w:t>
            </w:r>
          </w:p>
        </w:tc>
        <w:tc>
          <w:tcPr>
            <w:tcW w:w="904" w:type="dxa"/>
            <w:vAlign w:val="center"/>
          </w:tcPr>
          <w:p>
            <w:pPr>
              <w:pStyle w:val="0"/>
              <w:jc w:val="center"/>
            </w:pPr>
            <w:r>
              <w:rPr>
                <w:sz w:val="24"/>
              </w:rPr>
              <w:t xml:space="preserve">23.6.1.2</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0,023135</w:t>
            </w:r>
          </w:p>
        </w:tc>
        <w:tc>
          <w:tcPr>
            <w:tcW w:w="1759" w:type="dxa"/>
            <w:vAlign w:val="center"/>
          </w:tcPr>
          <w:p>
            <w:pPr>
              <w:pStyle w:val="0"/>
              <w:jc w:val="center"/>
            </w:pPr>
            <w:r>
              <w:rPr>
                <w:sz w:val="24"/>
              </w:rPr>
              <w:t xml:space="preserve">5 684,77</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131,52</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216 021,3</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ультразвуковое исследование сердечно-сосудистой системы (сумма строк 33.6.1.3 + 41.6.1.3 + 49.6.1.3)</w:t>
            </w:r>
          </w:p>
        </w:tc>
        <w:tc>
          <w:tcPr>
            <w:tcW w:w="904" w:type="dxa"/>
            <w:vAlign w:val="center"/>
          </w:tcPr>
          <w:p>
            <w:pPr>
              <w:pStyle w:val="0"/>
              <w:jc w:val="center"/>
            </w:pPr>
            <w:r>
              <w:rPr>
                <w:sz w:val="24"/>
              </w:rPr>
              <w:t xml:space="preserve">23.6.1.3</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0,128528</w:t>
            </w:r>
          </w:p>
        </w:tc>
        <w:tc>
          <w:tcPr>
            <w:tcW w:w="1759" w:type="dxa"/>
            <w:vAlign w:val="center"/>
          </w:tcPr>
          <w:p>
            <w:pPr>
              <w:pStyle w:val="0"/>
              <w:jc w:val="center"/>
            </w:pPr>
            <w:r>
              <w:rPr>
                <w:sz w:val="24"/>
              </w:rPr>
              <w:t xml:space="preserve">840,67</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108,05</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177 473,8</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эндоскопическое диагностическое исследование (сумма строк 33.6.1.4 + 41.6.1.4 + 49.6.1.4)</w:t>
            </w:r>
          </w:p>
        </w:tc>
        <w:tc>
          <w:tcPr>
            <w:tcW w:w="904" w:type="dxa"/>
            <w:vAlign w:val="center"/>
          </w:tcPr>
          <w:p>
            <w:pPr>
              <w:pStyle w:val="0"/>
              <w:jc w:val="center"/>
            </w:pPr>
            <w:r>
              <w:rPr>
                <w:sz w:val="24"/>
              </w:rPr>
              <w:t xml:space="preserve">23.6.1.4</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0,041099</w:t>
            </w:r>
          </w:p>
        </w:tc>
        <w:tc>
          <w:tcPr>
            <w:tcW w:w="1759" w:type="dxa"/>
            <w:vAlign w:val="center"/>
          </w:tcPr>
          <w:p>
            <w:pPr>
              <w:pStyle w:val="0"/>
              <w:jc w:val="center"/>
            </w:pPr>
            <w:r>
              <w:rPr>
                <w:sz w:val="24"/>
              </w:rPr>
              <w:t xml:space="preserve">2 157,97</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88,69</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145 675,6</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молекулярно-генетическое исследование с целью диагностики онкологических заболеваний (сумма строк 33.6.1.5 + 41.6.1.5 + 49.6.1.5)</w:t>
            </w:r>
          </w:p>
        </w:tc>
        <w:tc>
          <w:tcPr>
            <w:tcW w:w="904" w:type="dxa"/>
            <w:vAlign w:val="center"/>
          </w:tcPr>
          <w:p>
            <w:pPr>
              <w:pStyle w:val="0"/>
              <w:jc w:val="center"/>
            </w:pPr>
            <w:r>
              <w:rPr>
                <w:sz w:val="24"/>
              </w:rPr>
              <w:t xml:space="preserve">23.6.1.5</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0,001362</w:t>
            </w:r>
          </w:p>
        </w:tc>
        <w:tc>
          <w:tcPr>
            <w:tcW w:w="1759" w:type="dxa"/>
            <w:vAlign w:val="center"/>
          </w:tcPr>
          <w:p>
            <w:pPr>
              <w:pStyle w:val="0"/>
              <w:jc w:val="center"/>
            </w:pPr>
            <w:r>
              <w:rPr>
                <w:sz w:val="24"/>
              </w:rPr>
              <w:t xml:space="preserve">12 946,22</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17,63</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28 960,7</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патологоанатомическое исследование биопсийного (операционного) материала с целью диагностики онкологических заболеваний и подбора противоопухолевой лекарственной терапии (сумма строк 33.6.1.6 + 41.6.1.6 + 49.6.1.6)</w:t>
            </w:r>
          </w:p>
        </w:tc>
        <w:tc>
          <w:tcPr>
            <w:tcW w:w="904" w:type="dxa"/>
            <w:vAlign w:val="center"/>
          </w:tcPr>
          <w:p>
            <w:pPr>
              <w:pStyle w:val="0"/>
              <w:jc w:val="center"/>
            </w:pPr>
            <w:r>
              <w:rPr>
                <w:sz w:val="24"/>
              </w:rPr>
              <w:t xml:space="preserve">23.6.1.6</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0,028458</w:t>
            </w:r>
          </w:p>
        </w:tc>
        <w:tc>
          <w:tcPr>
            <w:tcW w:w="1759" w:type="dxa"/>
            <w:vAlign w:val="center"/>
          </w:tcPr>
          <w:p>
            <w:pPr>
              <w:pStyle w:val="0"/>
              <w:jc w:val="center"/>
            </w:pPr>
            <w:r>
              <w:rPr>
                <w:sz w:val="24"/>
              </w:rPr>
              <w:t xml:space="preserve">3 192,77</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90,86</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149 239,6</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ПЭТ-КТ при онкологических заболеваниях (сумма строк 33.6.1.7 + 41.6.1.7 + 49.6.1.7)</w:t>
            </w:r>
          </w:p>
        </w:tc>
        <w:tc>
          <w:tcPr>
            <w:tcW w:w="904" w:type="dxa"/>
            <w:vAlign w:val="center"/>
          </w:tcPr>
          <w:p>
            <w:pPr>
              <w:pStyle w:val="0"/>
              <w:jc w:val="center"/>
            </w:pPr>
            <w:r>
              <w:rPr>
                <w:sz w:val="24"/>
              </w:rPr>
              <w:t xml:space="preserve">23.6.1.7</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0,002086</w:t>
            </w:r>
          </w:p>
        </w:tc>
        <w:tc>
          <w:tcPr>
            <w:tcW w:w="1759" w:type="dxa"/>
            <w:vAlign w:val="center"/>
          </w:tcPr>
          <w:p>
            <w:pPr>
              <w:pStyle w:val="0"/>
              <w:jc w:val="center"/>
            </w:pPr>
            <w:r>
              <w:rPr>
                <w:sz w:val="24"/>
              </w:rPr>
              <w:t xml:space="preserve">41 306,80</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86,17</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141 517,1</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ОФЭКТ/КТ (сумма строк 33.6.1.8 + 41.6.1.8 + 49.6.1.8)</w:t>
            </w:r>
          </w:p>
        </w:tc>
        <w:tc>
          <w:tcPr>
            <w:tcW w:w="904" w:type="dxa"/>
            <w:vAlign w:val="center"/>
          </w:tcPr>
          <w:p>
            <w:pPr>
              <w:pStyle w:val="0"/>
              <w:jc w:val="center"/>
            </w:pPr>
            <w:r>
              <w:rPr>
                <w:sz w:val="24"/>
              </w:rPr>
              <w:t xml:space="preserve">23.6.1.8</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0,003622</w:t>
            </w:r>
          </w:p>
        </w:tc>
        <w:tc>
          <w:tcPr>
            <w:tcW w:w="1759" w:type="dxa"/>
            <w:vAlign w:val="center"/>
          </w:tcPr>
          <w:p>
            <w:pPr>
              <w:pStyle w:val="0"/>
              <w:jc w:val="center"/>
            </w:pPr>
            <w:r>
              <w:rPr>
                <w:sz w:val="24"/>
              </w:rPr>
              <w:t xml:space="preserve">5 883,48</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21,31</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35 000,8</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2.1.7. школа для больных с хроническими заболеваниями (сумма строк 33.7 + 41.7 + 49.7)</w:t>
            </w:r>
          </w:p>
        </w:tc>
        <w:tc>
          <w:tcPr>
            <w:tcW w:w="904" w:type="dxa"/>
            <w:vAlign w:val="center"/>
          </w:tcPr>
          <w:p>
            <w:pPr>
              <w:pStyle w:val="0"/>
              <w:jc w:val="center"/>
            </w:pPr>
            <w:r>
              <w:rPr>
                <w:sz w:val="24"/>
              </w:rPr>
              <w:t xml:space="preserve">23.7</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0,208591</w:t>
            </w:r>
          </w:p>
        </w:tc>
        <w:tc>
          <w:tcPr>
            <w:tcW w:w="1759" w:type="dxa"/>
            <w:vAlign w:val="center"/>
          </w:tcPr>
          <w:p>
            <w:pPr>
              <w:pStyle w:val="0"/>
              <w:jc w:val="center"/>
            </w:pPr>
            <w:r>
              <w:rPr>
                <w:sz w:val="24"/>
              </w:rPr>
              <w:t xml:space="preserve">1 731,72</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361,22</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593 313,2</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школа сахарного диабета (сумма строк 33.7.1 + 41.7.1 + 49.7.1)</w:t>
            </w:r>
          </w:p>
        </w:tc>
        <w:tc>
          <w:tcPr>
            <w:tcW w:w="904" w:type="dxa"/>
            <w:vAlign w:val="center"/>
          </w:tcPr>
          <w:p>
            <w:pPr>
              <w:pStyle w:val="0"/>
              <w:jc w:val="center"/>
            </w:pPr>
            <w:r>
              <w:rPr>
                <w:sz w:val="24"/>
              </w:rPr>
              <w:t xml:space="preserve">23.7.1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0,005702</w:t>
            </w:r>
          </w:p>
        </w:tc>
        <w:tc>
          <w:tcPr>
            <w:tcW w:w="1759" w:type="dxa"/>
            <w:vAlign w:val="center"/>
          </w:tcPr>
          <w:p>
            <w:pPr>
              <w:pStyle w:val="0"/>
              <w:jc w:val="center"/>
            </w:pPr>
            <w:r>
              <w:rPr>
                <w:sz w:val="24"/>
              </w:rPr>
              <w:t xml:space="preserve">1 603,40</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9,14</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15 017,4</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2.1.8. диспансерное наблюдение (сумма строк 33.8 + 41.8 + 49.8), в том числе по поводу:</w:t>
            </w:r>
          </w:p>
        </w:tc>
        <w:tc>
          <w:tcPr>
            <w:tcW w:w="904" w:type="dxa"/>
            <w:vAlign w:val="center"/>
          </w:tcPr>
          <w:p>
            <w:pPr>
              <w:pStyle w:val="0"/>
              <w:jc w:val="center"/>
            </w:pPr>
            <w:r>
              <w:rPr>
                <w:sz w:val="24"/>
              </w:rPr>
              <w:t xml:space="preserve">23.8</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0,261736</w:t>
            </w:r>
          </w:p>
        </w:tc>
        <w:tc>
          <w:tcPr>
            <w:tcW w:w="1759" w:type="dxa"/>
            <w:vAlign w:val="center"/>
          </w:tcPr>
          <w:p>
            <w:pPr>
              <w:pStyle w:val="0"/>
              <w:jc w:val="center"/>
            </w:pPr>
            <w:r>
              <w:rPr>
                <w:sz w:val="24"/>
              </w:rPr>
              <w:t xml:space="preserve">3 221,80</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843,26</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1 385 071,2</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онкологических заболеваний (сумма строк 33.8.1 + 41.8.1 + 49.8.1)</w:t>
            </w:r>
          </w:p>
        </w:tc>
        <w:tc>
          <w:tcPr>
            <w:tcW w:w="904" w:type="dxa"/>
            <w:vAlign w:val="center"/>
          </w:tcPr>
          <w:p>
            <w:pPr>
              <w:pStyle w:val="0"/>
              <w:jc w:val="center"/>
            </w:pPr>
            <w:r>
              <w:rPr>
                <w:sz w:val="24"/>
              </w:rPr>
              <w:t xml:space="preserve">23.8.1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0,04505</w:t>
            </w:r>
          </w:p>
        </w:tc>
        <w:tc>
          <w:tcPr>
            <w:tcW w:w="1759" w:type="dxa"/>
            <w:vAlign w:val="center"/>
          </w:tcPr>
          <w:p>
            <w:pPr>
              <w:pStyle w:val="0"/>
              <w:jc w:val="center"/>
            </w:pPr>
            <w:r>
              <w:rPr>
                <w:sz w:val="24"/>
              </w:rPr>
              <w:t xml:space="preserve">4 548,75</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204,92</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336 584,8</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сахарного диабета (сумма строк 33.8.2 + 41.8.2 + 49.8.2)</w:t>
            </w:r>
          </w:p>
        </w:tc>
        <w:tc>
          <w:tcPr>
            <w:tcW w:w="904" w:type="dxa"/>
            <w:vAlign w:val="center"/>
          </w:tcPr>
          <w:p>
            <w:pPr>
              <w:pStyle w:val="0"/>
              <w:jc w:val="center"/>
            </w:pPr>
            <w:r>
              <w:rPr>
                <w:sz w:val="24"/>
              </w:rPr>
              <w:t xml:space="preserve">23.8.2</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0,0598</w:t>
            </w:r>
          </w:p>
        </w:tc>
        <w:tc>
          <w:tcPr>
            <w:tcW w:w="1759" w:type="dxa"/>
            <w:vAlign w:val="center"/>
          </w:tcPr>
          <w:p>
            <w:pPr>
              <w:pStyle w:val="0"/>
              <w:jc w:val="center"/>
            </w:pPr>
            <w:r>
              <w:rPr>
                <w:sz w:val="24"/>
              </w:rPr>
              <w:t xml:space="preserve">1 717,37</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102,70</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168 685,2</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болезней системы кровообращения (сумма строк 33.8.3 + 41.8.3 + 49.8.3)</w:t>
            </w:r>
          </w:p>
        </w:tc>
        <w:tc>
          <w:tcPr>
            <w:tcW w:w="904" w:type="dxa"/>
            <w:vAlign w:val="center"/>
          </w:tcPr>
          <w:p>
            <w:pPr>
              <w:pStyle w:val="0"/>
              <w:jc w:val="center"/>
            </w:pPr>
            <w:r>
              <w:rPr>
                <w:sz w:val="24"/>
              </w:rPr>
              <w:t xml:space="preserve">23.8.3</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0,12521</w:t>
            </w:r>
          </w:p>
        </w:tc>
        <w:tc>
          <w:tcPr>
            <w:tcW w:w="1759" w:type="dxa"/>
            <w:vAlign w:val="center"/>
          </w:tcPr>
          <w:p>
            <w:pPr>
              <w:pStyle w:val="0"/>
              <w:jc w:val="center"/>
            </w:pPr>
            <w:r>
              <w:rPr>
                <w:sz w:val="24"/>
              </w:rPr>
              <w:t xml:space="preserve">3 818,94</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478,17</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785 403,2</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2.1.9. посещения с профилактическими целями центров здоровья (сумма строк 33.9 + 41.9 + 49.9)</w:t>
            </w:r>
          </w:p>
        </w:tc>
        <w:tc>
          <w:tcPr>
            <w:tcW w:w="904" w:type="dxa"/>
            <w:vAlign w:val="center"/>
          </w:tcPr>
          <w:p>
            <w:pPr>
              <w:pStyle w:val="0"/>
              <w:jc w:val="center"/>
            </w:pPr>
            <w:r>
              <w:rPr>
                <w:sz w:val="24"/>
              </w:rPr>
              <w:t xml:space="preserve">23.9</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0,0349760</w:t>
            </w:r>
          </w:p>
        </w:tc>
        <w:tc>
          <w:tcPr>
            <w:tcW w:w="1759" w:type="dxa"/>
            <w:vAlign w:val="center"/>
          </w:tcPr>
          <w:p>
            <w:pPr>
              <w:pStyle w:val="0"/>
              <w:jc w:val="center"/>
            </w:pPr>
            <w:r>
              <w:rPr>
                <w:sz w:val="24"/>
              </w:rPr>
              <w:t xml:space="preserve">2 807,36</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98,19</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161 280,0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 В условиях дневных стационаров (первичная медико-санитарная помощь, специализированная медицинская помощь), за исключением медицинской реабилитации (сумма строк 34 + 42 + 50), в том числе:</w:t>
            </w:r>
          </w:p>
        </w:tc>
        <w:tc>
          <w:tcPr>
            <w:tcW w:w="904" w:type="dxa"/>
            <w:vAlign w:val="center"/>
          </w:tcPr>
          <w:p>
            <w:pPr>
              <w:pStyle w:val="0"/>
              <w:jc w:val="center"/>
            </w:pPr>
            <w:r>
              <w:rPr>
                <w:sz w:val="24"/>
              </w:rPr>
              <w:t xml:space="preserve">24</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0,070528</w:t>
            </w:r>
          </w:p>
        </w:tc>
        <w:tc>
          <w:tcPr>
            <w:tcW w:w="1759" w:type="dxa"/>
            <w:vAlign w:val="center"/>
          </w:tcPr>
          <w:p>
            <w:pPr>
              <w:pStyle w:val="0"/>
              <w:jc w:val="center"/>
            </w:pPr>
            <w:r>
              <w:rPr>
                <w:sz w:val="24"/>
              </w:rPr>
              <w:t xml:space="preserve">35 211,56</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2 483,40</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4 079 047,8</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3.1. для медицинской помощи по профилю "онкология", в том числе: (сумма строк 34.1 + 42.1 + 50.1)</w:t>
            </w:r>
          </w:p>
        </w:tc>
        <w:tc>
          <w:tcPr>
            <w:tcW w:w="904" w:type="dxa"/>
            <w:vAlign w:val="center"/>
          </w:tcPr>
          <w:p>
            <w:pPr>
              <w:pStyle w:val="0"/>
              <w:jc w:val="center"/>
            </w:pPr>
            <w:r>
              <w:rPr>
                <w:sz w:val="24"/>
              </w:rPr>
              <w:t xml:space="preserve">24.1</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0,01308</w:t>
            </w:r>
          </w:p>
        </w:tc>
        <w:tc>
          <w:tcPr>
            <w:tcW w:w="1759" w:type="dxa"/>
            <w:vAlign w:val="center"/>
          </w:tcPr>
          <w:p>
            <w:pPr>
              <w:pStyle w:val="0"/>
              <w:jc w:val="center"/>
            </w:pPr>
            <w:r>
              <w:rPr>
                <w:sz w:val="24"/>
              </w:rPr>
              <w:t xml:space="preserve">89 914,65</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1 176,08</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1 931 726,3</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3.2. для медицинской помощи при экстракорпоральном оплодотворении (сумма строк 34.2 + 42.2 + 50.2)</w:t>
            </w:r>
          </w:p>
        </w:tc>
        <w:tc>
          <w:tcPr>
            <w:tcW w:w="904" w:type="dxa"/>
            <w:vAlign w:val="center"/>
          </w:tcPr>
          <w:p>
            <w:pPr>
              <w:pStyle w:val="0"/>
              <w:jc w:val="center"/>
            </w:pPr>
            <w:r>
              <w:rPr>
                <w:sz w:val="24"/>
              </w:rPr>
              <w:t xml:space="preserve">24.2</w:t>
            </w:r>
          </w:p>
        </w:tc>
        <w:tc>
          <w:tcPr>
            <w:tcW w:w="1774" w:type="dxa"/>
            <w:vAlign w:val="center"/>
          </w:tcPr>
          <w:p>
            <w:pPr>
              <w:pStyle w:val="0"/>
              <w:jc w:val="center"/>
            </w:pPr>
            <w:r>
              <w:rPr>
                <w:sz w:val="24"/>
              </w:rPr>
              <w:t xml:space="preserve">случай</w:t>
            </w:r>
          </w:p>
        </w:tc>
        <w:tc>
          <w:tcPr>
            <w:tcW w:w="1759" w:type="dxa"/>
            <w:vAlign w:val="center"/>
          </w:tcPr>
          <w:p>
            <w:pPr>
              <w:pStyle w:val="0"/>
              <w:jc w:val="center"/>
            </w:pPr>
            <w:r>
              <w:rPr>
                <w:sz w:val="24"/>
              </w:rPr>
              <w:t xml:space="preserve">0,000905</w:t>
            </w:r>
          </w:p>
        </w:tc>
        <w:tc>
          <w:tcPr>
            <w:tcW w:w="1759" w:type="dxa"/>
            <w:vAlign w:val="center"/>
          </w:tcPr>
          <w:p>
            <w:pPr>
              <w:pStyle w:val="0"/>
              <w:jc w:val="center"/>
            </w:pPr>
            <w:r>
              <w:rPr>
                <w:sz w:val="24"/>
              </w:rPr>
              <w:t xml:space="preserve">125 351,76</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118,58</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194 792,8</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3.3. для медицинской помощи больным с вирусным гепатитом C (сумма строк 34.3 + 42.3 + 50.3)</w:t>
            </w:r>
          </w:p>
        </w:tc>
        <w:tc>
          <w:tcPr>
            <w:tcW w:w="904" w:type="dxa"/>
            <w:vAlign w:val="center"/>
          </w:tcPr>
          <w:p>
            <w:pPr>
              <w:pStyle w:val="0"/>
              <w:jc w:val="center"/>
            </w:pPr>
            <w:r>
              <w:rPr>
                <w:sz w:val="24"/>
              </w:rPr>
              <w:t xml:space="preserve">24.3</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0,000695</w:t>
            </w:r>
          </w:p>
        </w:tc>
        <w:tc>
          <w:tcPr>
            <w:tcW w:w="1759" w:type="dxa"/>
            <w:vAlign w:val="center"/>
          </w:tcPr>
          <w:p>
            <w:pPr>
              <w:pStyle w:val="0"/>
              <w:jc w:val="center"/>
            </w:pPr>
            <w:r>
              <w:rPr>
                <w:sz w:val="24"/>
              </w:rPr>
              <w:t xml:space="preserve">132 255,08</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91,92</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151 035,3</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3.4. высокотехнологичная медицинская помощь (сумма строк 34.4 + 42.4 + 50.4)</w:t>
            </w:r>
          </w:p>
        </w:tc>
        <w:tc>
          <w:tcPr>
            <w:tcW w:w="904" w:type="dxa"/>
            <w:vAlign w:val="center"/>
          </w:tcPr>
          <w:p>
            <w:pPr>
              <w:pStyle w:val="0"/>
              <w:jc w:val="center"/>
            </w:pPr>
            <w:r>
              <w:rPr>
                <w:sz w:val="24"/>
              </w:rPr>
              <w:t xml:space="preserve">24.4</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 Специализированная, в том числе высокотехнологичная, медицинская помощь в условиях круглосуточного стационара, за исключением медицинской реабилитации (сумма строк 35 + 43 + 51) в том числе:</w:t>
            </w:r>
          </w:p>
        </w:tc>
        <w:tc>
          <w:tcPr>
            <w:tcW w:w="904" w:type="dxa"/>
            <w:vAlign w:val="center"/>
          </w:tcPr>
          <w:p>
            <w:pPr>
              <w:pStyle w:val="0"/>
              <w:jc w:val="center"/>
            </w:pPr>
            <w:r>
              <w:rPr>
                <w:sz w:val="24"/>
              </w:rPr>
              <w:t xml:space="preserve">25</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0,180799</w:t>
            </w:r>
          </w:p>
        </w:tc>
        <w:tc>
          <w:tcPr>
            <w:tcW w:w="1759" w:type="dxa"/>
            <w:vAlign w:val="center"/>
          </w:tcPr>
          <w:p>
            <w:pPr>
              <w:pStyle w:val="0"/>
              <w:jc w:val="center"/>
            </w:pPr>
            <w:r>
              <w:rPr>
                <w:sz w:val="24"/>
              </w:rPr>
              <w:t xml:space="preserve">61 759,52</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11 166,10</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18 340 479,1</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4.1. медицинская помощь по профилю "онкология" (сумма строк 35.1 + 43.1 + 51.1)</w:t>
            </w:r>
          </w:p>
        </w:tc>
        <w:tc>
          <w:tcPr>
            <w:tcW w:w="904" w:type="dxa"/>
            <w:vAlign w:val="center"/>
          </w:tcPr>
          <w:p>
            <w:pPr>
              <w:pStyle w:val="0"/>
              <w:jc w:val="center"/>
            </w:pPr>
            <w:r>
              <w:rPr>
                <w:sz w:val="24"/>
              </w:rPr>
              <w:t xml:space="preserve">25.1</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0,010265</w:t>
            </w:r>
          </w:p>
        </w:tc>
        <w:tc>
          <w:tcPr>
            <w:tcW w:w="1759" w:type="dxa"/>
            <w:vAlign w:val="center"/>
          </w:tcPr>
          <w:p>
            <w:pPr>
              <w:pStyle w:val="0"/>
              <w:jc w:val="center"/>
            </w:pPr>
            <w:r>
              <w:rPr>
                <w:sz w:val="24"/>
              </w:rPr>
              <w:t xml:space="preserve">116 338,77</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1 194,22</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1 961 471,7</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4.2. стентирование для больных с инфарктом миокарда медицинскими организациями (за исключением федеральных медицинских организаций) (сумма строк 35.2 + 43.2 + 51.2)</w:t>
            </w:r>
          </w:p>
        </w:tc>
        <w:tc>
          <w:tcPr>
            <w:tcW w:w="904" w:type="dxa"/>
            <w:vAlign w:val="center"/>
          </w:tcPr>
          <w:p>
            <w:pPr>
              <w:pStyle w:val="0"/>
              <w:jc w:val="center"/>
            </w:pPr>
            <w:r>
              <w:rPr>
                <w:sz w:val="24"/>
              </w:rPr>
              <w:t xml:space="preserve">25.2</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0,002327</w:t>
            </w:r>
          </w:p>
        </w:tc>
        <w:tc>
          <w:tcPr>
            <w:tcW w:w="1759" w:type="dxa"/>
            <w:vAlign w:val="center"/>
          </w:tcPr>
          <w:p>
            <w:pPr>
              <w:pStyle w:val="0"/>
              <w:jc w:val="center"/>
            </w:pPr>
            <w:r>
              <w:rPr>
                <w:sz w:val="24"/>
              </w:rPr>
              <w:t xml:space="preserve">230 562,87</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536,52</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881 211,3</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4.3. имплантация частотно-адаптированного кардиостимулятора взрослым медицинскими организациями (за исключением федеральных медицинских организаций) (сумма строк 35.3 + 43.3 + 51.3)</w:t>
            </w:r>
          </w:p>
        </w:tc>
        <w:tc>
          <w:tcPr>
            <w:tcW w:w="904" w:type="dxa"/>
            <w:vAlign w:val="center"/>
          </w:tcPr>
          <w:p>
            <w:pPr>
              <w:pStyle w:val="0"/>
              <w:jc w:val="center"/>
            </w:pPr>
            <w:r>
              <w:rPr>
                <w:sz w:val="24"/>
              </w:rPr>
              <w:t xml:space="preserve">25.3</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0,000430</w:t>
            </w:r>
          </w:p>
        </w:tc>
        <w:tc>
          <w:tcPr>
            <w:tcW w:w="1759" w:type="dxa"/>
            <w:vAlign w:val="center"/>
          </w:tcPr>
          <w:p>
            <w:pPr>
              <w:pStyle w:val="0"/>
              <w:jc w:val="center"/>
            </w:pPr>
            <w:r>
              <w:rPr>
                <w:sz w:val="24"/>
              </w:rPr>
              <w:t xml:space="preserve">300 998,44</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129,43</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212 504,9</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4.4. эндоваскулярная деструкция дополнительных проводящих путей и аритмогенных зон сердца (сумма строк 35.4 + 43.4 + 51.4)</w:t>
            </w:r>
          </w:p>
        </w:tc>
        <w:tc>
          <w:tcPr>
            <w:tcW w:w="904" w:type="dxa"/>
            <w:vAlign w:val="center"/>
          </w:tcPr>
          <w:p>
            <w:pPr>
              <w:pStyle w:val="0"/>
              <w:jc w:val="center"/>
            </w:pPr>
            <w:r>
              <w:rPr>
                <w:sz w:val="24"/>
              </w:rPr>
              <w:t xml:space="preserve">25.4</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0,000189</w:t>
            </w:r>
          </w:p>
        </w:tc>
        <w:tc>
          <w:tcPr>
            <w:tcW w:w="1759" w:type="dxa"/>
            <w:vAlign w:val="center"/>
          </w:tcPr>
          <w:p>
            <w:pPr>
              <w:pStyle w:val="0"/>
              <w:jc w:val="center"/>
            </w:pPr>
            <w:r>
              <w:rPr>
                <w:sz w:val="24"/>
              </w:rPr>
              <w:t xml:space="preserve">362 161,94</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68,45</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112 270,2</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4.5. стентирование или эндартерэктомия медицинскими организациями (за исключением федеральных медицинских организаций) (сумма строк 35.5 + 43.5 + 51.5)</w:t>
            </w:r>
          </w:p>
        </w:tc>
        <w:tc>
          <w:tcPr>
            <w:tcW w:w="904" w:type="dxa"/>
            <w:vAlign w:val="center"/>
          </w:tcPr>
          <w:p>
            <w:pPr>
              <w:pStyle w:val="0"/>
              <w:jc w:val="center"/>
            </w:pPr>
            <w:r>
              <w:rPr>
                <w:sz w:val="24"/>
              </w:rPr>
              <w:t xml:space="preserve">25.5</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0,000472</w:t>
            </w:r>
          </w:p>
        </w:tc>
        <w:tc>
          <w:tcPr>
            <w:tcW w:w="1759" w:type="dxa"/>
            <w:vAlign w:val="center"/>
          </w:tcPr>
          <w:p>
            <w:pPr>
              <w:pStyle w:val="0"/>
              <w:jc w:val="center"/>
            </w:pPr>
            <w:r>
              <w:rPr>
                <w:sz w:val="24"/>
              </w:rPr>
              <w:t xml:space="preserve">235 728,39</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111,26</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182 689,5</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4.6. высокотехнологичная медицинская помощь (сумма строк 35.6 + 43.6 + 51.6)</w:t>
            </w:r>
          </w:p>
        </w:tc>
        <w:tc>
          <w:tcPr>
            <w:tcW w:w="904" w:type="dxa"/>
            <w:vAlign w:val="center"/>
          </w:tcPr>
          <w:p>
            <w:pPr>
              <w:pStyle w:val="0"/>
              <w:jc w:val="center"/>
            </w:pPr>
            <w:r>
              <w:rPr>
                <w:sz w:val="24"/>
              </w:rPr>
              <w:t xml:space="preserve">25.6</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 Медицинская реабилитация (сумма строк 36 + 44 + 52):</w:t>
            </w:r>
          </w:p>
        </w:tc>
        <w:tc>
          <w:tcPr>
            <w:tcW w:w="904" w:type="dxa"/>
            <w:vAlign w:val="center"/>
          </w:tcPr>
          <w:p>
            <w:pPr>
              <w:pStyle w:val="0"/>
              <w:jc w:val="center"/>
            </w:pPr>
            <w:r>
              <w:rPr>
                <w:sz w:val="24"/>
              </w:rPr>
              <w:t xml:space="preserve">26</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635,98</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1 044 641,0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5.1 В амбулаторных условиях (сумма строк 36.1 + 44.1 + 52.1)</w:t>
            </w:r>
          </w:p>
        </w:tc>
        <w:tc>
          <w:tcPr>
            <w:tcW w:w="904" w:type="dxa"/>
            <w:vAlign w:val="center"/>
          </w:tcPr>
          <w:p>
            <w:pPr>
              <w:pStyle w:val="0"/>
              <w:jc w:val="center"/>
            </w:pPr>
            <w:r>
              <w:rPr>
                <w:sz w:val="24"/>
              </w:rPr>
              <w:t xml:space="preserve">26.1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0,004081</w:t>
            </w:r>
          </w:p>
        </w:tc>
        <w:tc>
          <w:tcPr>
            <w:tcW w:w="1759" w:type="dxa"/>
            <w:vAlign w:val="center"/>
          </w:tcPr>
          <w:p>
            <w:pPr>
              <w:pStyle w:val="0"/>
              <w:jc w:val="center"/>
            </w:pPr>
            <w:r>
              <w:rPr>
                <w:sz w:val="24"/>
              </w:rPr>
              <w:t xml:space="preserve">30 255,84</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123,47</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202 804,9</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5.2 В условиях дневных стационаров (первичная медико-санитарная помощь, специализированная медицинская помощь) (сумма строк 36.2 + 44.2 + 52.2)</w:t>
            </w:r>
          </w:p>
        </w:tc>
        <w:tc>
          <w:tcPr>
            <w:tcW w:w="904" w:type="dxa"/>
            <w:vAlign w:val="center"/>
          </w:tcPr>
          <w:p>
            <w:pPr>
              <w:pStyle w:val="0"/>
              <w:jc w:val="center"/>
            </w:pPr>
            <w:r>
              <w:rPr>
                <w:sz w:val="24"/>
              </w:rPr>
              <w:t xml:space="preserve">26.2</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0,004445</w:t>
            </w:r>
          </w:p>
        </w:tc>
        <w:tc>
          <w:tcPr>
            <w:tcW w:w="1759" w:type="dxa"/>
            <w:vAlign w:val="center"/>
          </w:tcPr>
          <w:p>
            <w:pPr>
              <w:pStyle w:val="0"/>
              <w:jc w:val="center"/>
            </w:pPr>
            <w:r>
              <w:rPr>
                <w:sz w:val="24"/>
              </w:rPr>
              <w:t xml:space="preserve">32 347,58</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143,78</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236 169,7</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5.3 Специализированная, в том числе высокотехнологичная, медицинская помощь в условиях круглосуточного стационара (сумма строк 36.3 + 44.3 + 52.3)</w:t>
            </w:r>
          </w:p>
        </w:tc>
        <w:tc>
          <w:tcPr>
            <w:tcW w:w="904" w:type="dxa"/>
            <w:vAlign w:val="center"/>
          </w:tcPr>
          <w:p>
            <w:pPr>
              <w:pStyle w:val="0"/>
              <w:jc w:val="center"/>
            </w:pPr>
            <w:r>
              <w:rPr>
                <w:sz w:val="24"/>
              </w:rPr>
              <w:t xml:space="preserve">26.3</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0,005643</w:t>
            </w:r>
          </w:p>
        </w:tc>
        <w:tc>
          <w:tcPr>
            <w:tcW w:w="1759" w:type="dxa"/>
            <w:vAlign w:val="center"/>
          </w:tcPr>
          <w:p>
            <w:pPr>
              <w:pStyle w:val="0"/>
              <w:jc w:val="center"/>
            </w:pPr>
            <w:r>
              <w:rPr>
                <w:sz w:val="24"/>
              </w:rPr>
              <w:t xml:space="preserve">65 343,23</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368,73</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605 666,4</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6. паллиативная медицинская помощь</w:t>
            </w:r>
          </w:p>
        </w:tc>
        <w:tc>
          <w:tcPr>
            <w:tcW w:w="904" w:type="dxa"/>
            <w:vAlign w:val="center"/>
          </w:tcPr>
          <w:p>
            <w:pPr>
              <w:pStyle w:val="0"/>
              <w:jc w:val="center"/>
            </w:pPr>
            <w:r>
              <w:rPr>
                <w:sz w:val="24"/>
              </w:rPr>
              <w:t xml:space="preserve">27</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6.1 первичная медицинская помощь, в том числе доврачебная и врачебная, всего (равно строке 53.1), в том числе:</w:t>
            </w:r>
          </w:p>
        </w:tc>
        <w:tc>
          <w:tcPr>
            <w:tcW w:w="904" w:type="dxa"/>
            <w:vAlign w:val="center"/>
          </w:tcPr>
          <w:p>
            <w:pPr>
              <w:pStyle w:val="0"/>
              <w:jc w:val="center"/>
            </w:pPr>
            <w:r>
              <w:rPr>
                <w:sz w:val="24"/>
              </w:rPr>
              <w:t xml:space="preserve">27.1</w:t>
            </w:r>
          </w:p>
        </w:tc>
        <w:tc>
          <w:tcPr>
            <w:tcW w:w="1774" w:type="dxa"/>
            <w:vAlign w:val="center"/>
          </w:tcPr>
          <w:p>
            <w:pPr>
              <w:pStyle w:val="0"/>
              <w:jc w:val="center"/>
            </w:pPr>
            <w:r>
              <w:rPr>
                <w:sz w:val="24"/>
              </w:rPr>
              <w:t xml:space="preserve">посещений</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6.1.1 посещение по паллиативной медицинской помощи без учета посещений на дому патронажными бригадами (равно строке 53.1.1)</w:t>
            </w:r>
          </w:p>
        </w:tc>
        <w:tc>
          <w:tcPr>
            <w:tcW w:w="904" w:type="dxa"/>
            <w:vAlign w:val="center"/>
          </w:tcPr>
          <w:p>
            <w:pPr>
              <w:pStyle w:val="0"/>
              <w:jc w:val="center"/>
            </w:pPr>
            <w:r>
              <w:rPr>
                <w:sz w:val="24"/>
              </w:rPr>
              <w:t xml:space="preserve">27.1.1</w:t>
            </w:r>
          </w:p>
        </w:tc>
        <w:tc>
          <w:tcPr>
            <w:tcW w:w="1774" w:type="dxa"/>
            <w:vAlign w:val="center"/>
          </w:tcPr>
          <w:p>
            <w:pPr>
              <w:pStyle w:val="0"/>
              <w:jc w:val="center"/>
            </w:pPr>
            <w:r>
              <w:rPr>
                <w:sz w:val="24"/>
              </w:rPr>
              <w:t xml:space="preserve">посещений</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6.1.2 посещения на дому выездными патронажными бригадами (равно строке 53.1.2)</w:t>
            </w:r>
          </w:p>
        </w:tc>
        <w:tc>
          <w:tcPr>
            <w:tcW w:w="904" w:type="dxa"/>
            <w:vAlign w:val="center"/>
          </w:tcPr>
          <w:p>
            <w:pPr>
              <w:pStyle w:val="0"/>
              <w:jc w:val="center"/>
            </w:pPr>
            <w:r>
              <w:rPr>
                <w:sz w:val="24"/>
              </w:rPr>
              <w:t xml:space="preserve">27.1.2</w:t>
            </w:r>
          </w:p>
        </w:tc>
        <w:tc>
          <w:tcPr>
            <w:tcW w:w="1774" w:type="dxa"/>
            <w:vAlign w:val="center"/>
          </w:tcPr>
          <w:p>
            <w:pPr>
              <w:pStyle w:val="0"/>
              <w:jc w:val="center"/>
            </w:pPr>
            <w:r>
              <w:rPr>
                <w:sz w:val="24"/>
              </w:rPr>
              <w:t xml:space="preserve">посещений</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6.2. оказываемая в стационарных условиях (включая койки паллиативной медицинской помощи и койки сестринского ухода) (равно строке 53.2)</w:t>
            </w:r>
          </w:p>
        </w:tc>
        <w:tc>
          <w:tcPr>
            <w:tcW w:w="904" w:type="dxa"/>
            <w:vAlign w:val="center"/>
          </w:tcPr>
          <w:p>
            <w:pPr>
              <w:pStyle w:val="0"/>
              <w:jc w:val="center"/>
            </w:pPr>
            <w:r>
              <w:rPr>
                <w:sz w:val="24"/>
              </w:rPr>
              <w:t xml:space="preserve">27.2</w:t>
            </w:r>
          </w:p>
        </w:tc>
        <w:tc>
          <w:tcPr>
            <w:tcW w:w="1774" w:type="dxa"/>
            <w:vAlign w:val="center"/>
          </w:tcPr>
          <w:p>
            <w:pPr>
              <w:pStyle w:val="0"/>
              <w:jc w:val="center"/>
            </w:pPr>
            <w:r>
              <w:rPr>
                <w:sz w:val="24"/>
              </w:rPr>
              <w:t xml:space="preserve">койко-день</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6.3 оказываемая в условиях дневного стационара (равно строке 53.3)</w:t>
            </w:r>
          </w:p>
        </w:tc>
        <w:tc>
          <w:tcPr>
            <w:tcW w:w="904" w:type="dxa"/>
            <w:vAlign w:val="center"/>
          </w:tcPr>
          <w:p>
            <w:pPr>
              <w:pStyle w:val="0"/>
              <w:jc w:val="center"/>
            </w:pPr>
            <w:r>
              <w:rPr>
                <w:sz w:val="24"/>
              </w:rPr>
              <w:t xml:space="preserve">27.3</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7. Расходы на ведение дела СМО (сумма строк 45 + 54)</w:t>
            </w:r>
          </w:p>
        </w:tc>
        <w:tc>
          <w:tcPr>
            <w:tcW w:w="904" w:type="dxa"/>
            <w:vAlign w:val="center"/>
          </w:tcPr>
          <w:p>
            <w:pPr>
              <w:pStyle w:val="0"/>
              <w:jc w:val="center"/>
            </w:pPr>
            <w:r>
              <w:rPr>
                <w:sz w:val="24"/>
              </w:rPr>
              <w:t xml:space="preserve">28</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196,85</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323 327,6</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8. Иные расходы (равно строке 55)</w:t>
            </w:r>
          </w:p>
        </w:tc>
        <w:tc>
          <w:tcPr>
            <w:tcW w:w="904" w:type="dxa"/>
            <w:vAlign w:val="center"/>
          </w:tcPr>
          <w:p>
            <w:pPr>
              <w:pStyle w:val="0"/>
              <w:jc w:val="center"/>
            </w:pPr>
            <w:r>
              <w:rPr>
                <w:sz w:val="24"/>
              </w:rPr>
              <w:t xml:space="preserve">29</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0,00</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0,0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из строки 20:</w:t>
            </w:r>
          </w:p>
        </w:tc>
        <w:tc>
          <w:tcPr>
            <w:tcW w:w="904" w:type="dxa"/>
            <w:vAlign w:val="center"/>
          </w:tcPr>
          <w:p>
            <w:pPr>
              <w:pStyle w:val="0"/>
              <w:jc w:val="center"/>
            </w:pPr>
            <w:r>
              <w:rPr>
                <w:sz w:val="24"/>
              </w:rPr>
              <w:t xml:space="preserve">30</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25 116,74</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41 254 727,9</w:t>
            </w:r>
          </w:p>
        </w:tc>
        <w:tc>
          <w:tcPr>
            <w:tcW w:w="679" w:type="dxa"/>
            <w:vAlign w:val="center"/>
          </w:tcPr>
          <w:p>
            <w:pPr>
              <w:pStyle w:val="0"/>
              <w:jc w:val="center"/>
            </w:pPr>
            <w:r>
              <w:rPr>
                <w:sz w:val="24"/>
              </w:rPr>
              <w:t xml:space="preserve">94%</w:t>
            </w:r>
          </w:p>
        </w:tc>
      </w:tr>
      <w:tr>
        <w:tc>
          <w:tcPr>
            <w:tcW w:w="2899" w:type="dxa"/>
            <w:vAlign w:val="center"/>
          </w:tcPr>
          <w:p>
            <w:pPr>
              <w:pStyle w:val="0"/>
            </w:pPr>
            <w:r>
              <w:rPr>
                <w:sz w:val="24"/>
              </w:rPr>
              <w:t xml:space="preserve">1. Медицинская помощь, предоставляемая в рамках базовой программы ОМС застрахованным лицам (за счет субвенций ФОМС)</w:t>
            </w:r>
          </w:p>
        </w:tc>
        <w:tc>
          <w:tcPr>
            <w:tcW w:w="904" w:type="dxa"/>
            <w:vAlign w:val="center"/>
          </w:tcPr>
          <w:p>
            <w:pPr>
              <w:pStyle w:val="0"/>
            </w:pPr>
            <w:r>
              <w:rPr>
                <w:sz w:val="24"/>
              </w:rPr>
            </w:r>
          </w:p>
        </w:tc>
        <w:tc>
          <w:tcPr>
            <w:tcW w:w="1774" w:type="dxa"/>
            <w:vAlign w:val="center"/>
          </w:tcPr>
          <w:p>
            <w:pPr>
              <w:pStyle w:val="0"/>
              <w:jc w:val="center"/>
            </w:pPr>
            <w:r>
              <w:rPr>
                <w:sz w:val="24"/>
              </w:rPr>
              <w:t xml:space="preserve">X</w:t>
            </w:r>
          </w:p>
        </w:tc>
        <w:tc>
          <w:tcPr>
            <w:tcW w:w="1759" w:type="dxa"/>
            <w:vAlign w:val="center"/>
          </w:tcPr>
          <w:p>
            <w:pPr>
              <w:pStyle w:val="0"/>
            </w:pPr>
            <w:r>
              <w:rPr>
                <w:sz w:val="24"/>
              </w:rPr>
            </w:r>
          </w:p>
        </w:tc>
        <w:tc>
          <w:tcPr>
            <w:tcW w:w="1759" w:type="dxa"/>
            <w:vAlign w:val="center"/>
          </w:tcPr>
          <w:p>
            <w:pPr>
              <w:pStyle w:val="0"/>
            </w:pPr>
            <w:r>
              <w:rPr>
                <w:sz w:val="24"/>
              </w:rPr>
            </w:r>
          </w:p>
        </w:tc>
        <w:tc>
          <w:tcPr>
            <w:tcW w:w="1294" w:type="dxa"/>
            <w:vAlign w:val="center"/>
          </w:tcPr>
          <w:p>
            <w:pPr>
              <w:pStyle w:val="0"/>
            </w:pPr>
            <w:r>
              <w:rPr>
                <w:sz w:val="24"/>
              </w:rPr>
            </w:r>
          </w:p>
        </w:tc>
        <w:tc>
          <w:tcPr>
            <w:tcW w:w="1084" w:type="dxa"/>
            <w:vAlign w:val="center"/>
          </w:tcPr>
          <w:p>
            <w:pPr>
              <w:pStyle w:val="0"/>
            </w:pPr>
            <w:r>
              <w:rPr>
                <w:sz w:val="24"/>
              </w:rPr>
            </w:r>
          </w:p>
        </w:tc>
        <w:tc>
          <w:tcPr>
            <w:tcW w:w="1384" w:type="dxa"/>
            <w:vAlign w:val="center"/>
          </w:tcPr>
          <w:p>
            <w:pPr>
              <w:pStyle w:val="0"/>
            </w:pPr>
            <w:r>
              <w:rPr>
                <w:sz w:val="24"/>
              </w:rPr>
            </w:r>
          </w:p>
        </w:tc>
        <w:tc>
          <w:tcPr>
            <w:tcW w:w="1504" w:type="dxa"/>
            <w:vAlign w:val="center"/>
          </w:tcPr>
          <w:p>
            <w:pPr>
              <w:pStyle w:val="0"/>
            </w:pPr>
            <w:r>
              <w:rPr>
                <w:sz w:val="24"/>
              </w:rPr>
            </w:r>
          </w:p>
        </w:tc>
        <w:tc>
          <w:tcPr>
            <w:tcW w:w="679" w:type="dxa"/>
            <w:vAlign w:val="center"/>
          </w:tcPr>
          <w:p>
            <w:pPr>
              <w:pStyle w:val="0"/>
            </w:pPr>
            <w:r>
              <w:rPr>
                <w:sz w:val="24"/>
              </w:rPr>
            </w:r>
          </w:p>
        </w:tc>
      </w:tr>
      <w:tr>
        <w:tc>
          <w:tcPr>
            <w:tcW w:w="2899" w:type="dxa"/>
            <w:vAlign w:val="center"/>
          </w:tcPr>
          <w:p>
            <w:pPr>
              <w:pStyle w:val="0"/>
            </w:pPr>
            <w:r>
              <w:rPr>
                <w:sz w:val="24"/>
              </w:rPr>
              <w:t xml:space="preserve">1. Скорая, в том числе скорая специализированная, медицинская помощь</w:t>
            </w:r>
          </w:p>
        </w:tc>
        <w:tc>
          <w:tcPr>
            <w:tcW w:w="904" w:type="dxa"/>
            <w:vAlign w:val="center"/>
          </w:tcPr>
          <w:p>
            <w:pPr>
              <w:pStyle w:val="0"/>
              <w:jc w:val="center"/>
            </w:pPr>
            <w:r>
              <w:rPr>
                <w:sz w:val="24"/>
              </w:rPr>
              <w:t xml:space="preserve">31</w:t>
            </w:r>
          </w:p>
        </w:tc>
        <w:tc>
          <w:tcPr>
            <w:tcW w:w="1774" w:type="dxa"/>
            <w:vAlign w:val="center"/>
          </w:tcPr>
          <w:p>
            <w:pPr>
              <w:pStyle w:val="0"/>
              <w:jc w:val="center"/>
            </w:pPr>
            <w:r>
              <w:rPr>
                <w:sz w:val="24"/>
              </w:rPr>
              <w:t xml:space="preserve">вызов</w:t>
            </w:r>
          </w:p>
        </w:tc>
        <w:tc>
          <w:tcPr>
            <w:tcW w:w="1759" w:type="dxa"/>
            <w:vAlign w:val="center"/>
          </w:tcPr>
          <w:p>
            <w:pPr>
              <w:pStyle w:val="0"/>
              <w:jc w:val="center"/>
            </w:pPr>
            <w:r>
              <w:rPr>
                <w:sz w:val="24"/>
              </w:rPr>
              <w:t xml:space="preserve">0,29</w:t>
            </w:r>
          </w:p>
        </w:tc>
        <w:tc>
          <w:tcPr>
            <w:tcW w:w="1759" w:type="dxa"/>
            <w:vAlign w:val="center"/>
          </w:tcPr>
          <w:p>
            <w:pPr>
              <w:pStyle w:val="0"/>
              <w:jc w:val="center"/>
            </w:pPr>
            <w:r>
              <w:rPr>
                <w:sz w:val="24"/>
              </w:rPr>
              <w:t xml:space="preserve">5 204,72</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1 509,37</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2 479 169,5</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 Первичная медико-санитарная помощь, за исключением медицинской реабилитации</w:t>
            </w:r>
          </w:p>
        </w:tc>
        <w:tc>
          <w:tcPr>
            <w:tcW w:w="904" w:type="dxa"/>
            <w:vAlign w:val="center"/>
          </w:tcPr>
          <w:p>
            <w:pPr>
              <w:pStyle w:val="0"/>
              <w:jc w:val="center"/>
            </w:pPr>
            <w:r>
              <w:rPr>
                <w:sz w:val="24"/>
              </w:rPr>
              <w:t xml:space="preserve">32</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 В амбулаторных условиях:</w:t>
            </w:r>
          </w:p>
        </w:tc>
        <w:tc>
          <w:tcPr>
            <w:tcW w:w="904" w:type="dxa"/>
            <w:vAlign w:val="center"/>
          </w:tcPr>
          <w:p>
            <w:pPr>
              <w:pStyle w:val="0"/>
              <w:jc w:val="center"/>
            </w:pPr>
            <w:r>
              <w:rPr>
                <w:sz w:val="24"/>
              </w:rPr>
              <w:t xml:space="preserve">33</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2.1.1. для проведения профилактических медицинских осмотров</w:t>
            </w:r>
          </w:p>
        </w:tc>
        <w:tc>
          <w:tcPr>
            <w:tcW w:w="904" w:type="dxa"/>
            <w:vAlign w:val="center"/>
          </w:tcPr>
          <w:p>
            <w:pPr>
              <w:pStyle w:val="0"/>
              <w:jc w:val="center"/>
            </w:pPr>
            <w:r>
              <w:rPr>
                <w:sz w:val="24"/>
              </w:rPr>
              <w:t xml:space="preserve">33.1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0,266791</w:t>
            </w:r>
          </w:p>
        </w:tc>
        <w:tc>
          <w:tcPr>
            <w:tcW w:w="1759" w:type="dxa"/>
            <w:vAlign w:val="center"/>
          </w:tcPr>
          <w:p>
            <w:pPr>
              <w:pStyle w:val="0"/>
              <w:jc w:val="center"/>
            </w:pPr>
            <w:r>
              <w:rPr>
                <w:sz w:val="24"/>
              </w:rPr>
              <w:t xml:space="preserve">3 172,65</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846,43</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1 390 283,8</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2.1.2. для проведения диспансеризации, всего, в том числе::</w:t>
            </w:r>
          </w:p>
        </w:tc>
        <w:tc>
          <w:tcPr>
            <w:tcW w:w="904" w:type="dxa"/>
            <w:vAlign w:val="center"/>
          </w:tcPr>
          <w:p>
            <w:pPr>
              <w:pStyle w:val="0"/>
              <w:jc w:val="center"/>
            </w:pPr>
            <w:r>
              <w:rPr>
                <w:sz w:val="24"/>
              </w:rPr>
              <w:t xml:space="preserve">33.2</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0,432393</w:t>
            </w:r>
          </w:p>
        </w:tc>
        <w:tc>
          <w:tcPr>
            <w:tcW w:w="1759" w:type="dxa"/>
            <w:vAlign w:val="center"/>
          </w:tcPr>
          <w:p>
            <w:pPr>
              <w:pStyle w:val="0"/>
              <w:jc w:val="center"/>
            </w:pPr>
            <w:r>
              <w:rPr>
                <w:sz w:val="24"/>
              </w:rPr>
              <w:t xml:space="preserve">3 877,54</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1 676,62</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2 753 883,2</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для проведения углубленной диспансеризации</w:t>
            </w:r>
          </w:p>
        </w:tc>
        <w:tc>
          <w:tcPr>
            <w:tcW w:w="904" w:type="dxa"/>
            <w:vAlign w:val="center"/>
          </w:tcPr>
          <w:p>
            <w:pPr>
              <w:pStyle w:val="0"/>
              <w:jc w:val="center"/>
            </w:pPr>
            <w:r>
              <w:rPr>
                <w:sz w:val="24"/>
              </w:rPr>
              <w:t xml:space="preserve">33.2.1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0,050758</w:t>
            </w:r>
          </w:p>
        </w:tc>
        <w:tc>
          <w:tcPr>
            <w:tcW w:w="1759" w:type="dxa"/>
            <w:vAlign w:val="center"/>
          </w:tcPr>
          <w:p>
            <w:pPr>
              <w:pStyle w:val="0"/>
              <w:jc w:val="center"/>
            </w:pPr>
            <w:r>
              <w:rPr>
                <w:sz w:val="24"/>
              </w:rPr>
              <w:t xml:space="preserve">1 676,56</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85,10</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139 776,5</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2.1.3 Диспансеризация для оценки репродуктивного здоровья женщин и мужчин</w:t>
            </w:r>
          </w:p>
        </w:tc>
        <w:tc>
          <w:tcPr>
            <w:tcW w:w="904" w:type="dxa"/>
            <w:vAlign w:val="center"/>
          </w:tcPr>
          <w:p>
            <w:pPr>
              <w:pStyle w:val="0"/>
              <w:jc w:val="center"/>
            </w:pPr>
            <w:r>
              <w:rPr>
                <w:sz w:val="24"/>
              </w:rPr>
              <w:t xml:space="preserve">33.3</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0,147308</w:t>
            </w:r>
          </w:p>
        </w:tc>
        <w:tc>
          <w:tcPr>
            <w:tcW w:w="1759" w:type="dxa"/>
            <w:vAlign w:val="center"/>
          </w:tcPr>
          <w:p>
            <w:pPr>
              <w:pStyle w:val="0"/>
              <w:jc w:val="center"/>
            </w:pPr>
            <w:r>
              <w:rPr>
                <w:sz w:val="24"/>
              </w:rPr>
              <w:t xml:space="preserve">2 231,01</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328,65</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539 800,2</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женщины</w:t>
            </w:r>
          </w:p>
        </w:tc>
        <w:tc>
          <w:tcPr>
            <w:tcW w:w="904" w:type="dxa"/>
            <w:vAlign w:val="center"/>
          </w:tcPr>
          <w:p>
            <w:pPr>
              <w:pStyle w:val="0"/>
              <w:jc w:val="center"/>
            </w:pPr>
            <w:r>
              <w:rPr>
                <w:sz w:val="24"/>
              </w:rPr>
              <w:t xml:space="preserve">33.3.1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0,075463</w:t>
            </w:r>
          </w:p>
        </w:tc>
        <w:tc>
          <w:tcPr>
            <w:tcW w:w="1759" w:type="dxa"/>
            <w:vAlign w:val="center"/>
          </w:tcPr>
          <w:p>
            <w:pPr>
              <w:pStyle w:val="0"/>
              <w:jc w:val="center"/>
            </w:pPr>
            <w:r>
              <w:rPr>
                <w:sz w:val="24"/>
              </w:rPr>
              <w:t xml:space="preserve">3 535,38</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266,79</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438 206,8</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мужчины</w:t>
            </w:r>
          </w:p>
        </w:tc>
        <w:tc>
          <w:tcPr>
            <w:tcW w:w="904" w:type="dxa"/>
            <w:vAlign w:val="center"/>
          </w:tcPr>
          <w:p>
            <w:pPr>
              <w:pStyle w:val="0"/>
              <w:jc w:val="center"/>
            </w:pPr>
            <w:r>
              <w:rPr>
                <w:sz w:val="24"/>
              </w:rPr>
              <w:t xml:space="preserve">33.3.2</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0,071845</w:t>
            </w:r>
          </w:p>
        </w:tc>
        <w:tc>
          <w:tcPr>
            <w:tcW w:w="1759" w:type="dxa"/>
            <w:vAlign w:val="center"/>
          </w:tcPr>
          <w:p>
            <w:pPr>
              <w:pStyle w:val="0"/>
              <w:jc w:val="center"/>
            </w:pPr>
            <w:r>
              <w:rPr>
                <w:sz w:val="24"/>
              </w:rPr>
              <w:t xml:space="preserve">860,91</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61,85</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101 593,4</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2.1.4. посещения с иными целями</w:t>
            </w:r>
          </w:p>
        </w:tc>
        <w:tc>
          <w:tcPr>
            <w:tcW w:w="904" w:type="dxa"/>
            <w:vAlign w:val="center"/>
          </w:tcPr>
          <w:p>
            <w:pPr>
              <w:pStyle w:val="0"/>
              <w:jc w:val="center"/>
            </w:pPr>
            <w:r>
              <w:rPr>
                <w:sz w:val="24"/>
              </w:rPr>
              <w:t xml:space="preserve">33.4</w:t>
            </w:r>
          </w:p>
        </w:tc>
        <w:tc>
          <w:tcPr>
            <w:tcW w:w="1774" w:type="dxa"/>
            <w:vAlign w:val="center"/>
          </w:tcPr>
          <w:p>
            <w:pPr>
              <w:pStyle w:val="0"/>
              <w:jc w:val="center"/>
            </w:pPr>
            <w:r>
              <w:rPr>
                <w:sz w:val="24"/>
              </w:rPr>
              <w:t xml:space="preserve">посещения</w:t>
            </w:r>
          </w:p>
        </w:tc>
        <w:tc>
          <w:tcPr>
            <w:tcW w:w="1759" w:type="dxa"/>
            <w:vAlign w:val="center"/>
          </w:tcPr>
          <w:p>
            <w:pPr>
              <w:pStyle w:val="0"/>
              <w:jc w:val="center"/>
            </w:pPr>
            <w:r>
              <w:rPr>
                <w:sz w:val="24"/>
              </w:rPr>
              <w:t xml:space="preserve">2,276729</w:t>
            </w:r>
          </w:p>
        </w:tc>
        <w:tc>
          <w:tcPr>
            <w:tcW w:w="1759" w:type="dxa"/>
            <w:vAlign w:val="center"/>
          </w:tcPr>
          <w:p>
            <w:pPr>
              <w:pStyle w:val="0"/>
              <w:jc w:val="center"/>
            </w:pPr>
            <w:r>
              <w:rPr>
                <w:sz w:val="24"/>
              </w:rPr>
              <w:t xml:space="preserve">432,55</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984,81</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1 617 566,3</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2.1.5 в неотложной форме</w:t>
            </w:r>
          </w:p>
        </w:tc>
        <w:tc>
          <w:tcPr>
            <w:tcW w:w="904" w:type="dxa"/>
            <w:vAlign w:val="center"/>
          </w:tcPr>
          <w:p>
            <w:pPr>
              <w:pStyle w:val="0"/>
              <w:jc w:val="center"/>
            </w:pPr>
            <w:r>
              <w:rPr>
                <w:sz w:val="24"/>
              </w:rPr>
              <w:t xml:space="preserve">33.5</w:t>
            </w:r>
          </w:p>
        </w:tc>
        <w:tc>
          <w:tcPr>
            <w:tcW w:w="1774" w:type="dxa"/>
            <w:vAlign w:val="center"/>
          </w:tcPr>
          <w:p>
            <w:pPr>
              <w:pStyle w:val="0"/>
              <w:jc w:val="center"/>
            </w:pPr>
            <w:r>
              <w:rPr>
                <w:sz w:val="24"/>
              </w:rPr>
              <w:t xml:space="preserve">посещение</w:t>
            </w:r>
          </w:p>
        </w:tc>
        <w:tc>
          <w:tcPr>
            <w:tcW w:w="1759" w:type="dxa"/>
            <w:vAlign w:val="center"/>
          </w:tcPr>
          <w:p>
            <w:pPr>
              <w:pStyle w:val="0"/>
              <w:jc w:val="center"/>
            </w:pPr>
            <w:r>
              <w:rPr>
                <w:sz w:val="24"/>
              </w:rPr>
              <w:t xml:space="preserve">0,54</w:t>
            </w:r>
          </w:p>
        </w:tc>
        <w:tc>
          <w:tcPr>
            <w:tcW w:w="1759" w:type="dxa"/>
            <w:vAlign w:val="center"/>
          </w:tcPr>
          <w:p>
            <w:pPr>
              <w:pStyle w:val="0"/>
              <w:jc w:val="center"/>
            </w:pPr>
            <w:r>
              <w:rPr>
                <w:sz w:val="24"/>
              </w:rPr>
              <w:t xml:space="preserve">1 190,84</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643,05</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1 056 227,4</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2.1.6. в связи с заболеваниями (обращений) </w:t>
            </w:r>
            <w:hyperlink w:history="0" w:anchor="P6525" w:tooltip="&lt;2&gt; Законченных случаев лечения заболевания в амбулаторных условиях с кратностью посещений по поводу одного заболевания не менее 2.">
              <w:r>
                <w:rPr>
                  <w:sz w:val="24"/>
                  <w:color w:val="0000ff"/>
                </w:rPr>
                <w:t xml:space="preserve">&lt;2&gt;</w:t>
              </w:r>
            </w:hyperlink>
            <w:r>
              <w:rPr>
                <w:sz w:val="24"/>
              </w:rPr>
              <w:t xml:space="preserve">:</w:t>
            </w:r>
          </w:p>
        </w:tc>
        <w:tc>
          <w:tcPr>
            <w:tcW w:w="904" w:type="dxa"/>
            <w:vAlign w:val="center"/>
          </w:tcPr>
          <w:p>
            <w:pPr>
              <w:pStyle w:val="0"/>
              <w:jc w:val="center"/>
            </w:pPr>
            <w:r>
              <w:rPr>
                <w:sz w:val="24"/>
              </w:rPr>
              <w:t xml:space="preserve">33.6</w:t>
            </w:r>
          </w:p>
        </w:tc>
        <w:tc>
          <w:tcPr>
            <w:tcW w:w="1774" w:type="dxa"/>
            <w:vAlign w:val="center"/>
          </w:tcPr>
          <w:p>
            <w:pPr>
              <w:pStyle w:val="0"/>
              <w:jc w:val="center"/>
            </w:pPr>
            <w:r>
              <w:rPr>
                <w:sz w:val="24"/>
              </w:rPr>
              <w:t xml:space="preserve">обращение</w:t>
            </w:r>
          </w:p>
        </w:tc>
        <w:tc>
          <w:tcPr>
            <w:tcW w:w="1759" w:type="dxa"/>
            <w:vAlign w:val="center"/>
          </w:tcPr>
          <w:p>
            <w:pPr>
              <w:pStyle w:val="0"/>
              <w:jc w:val="center"/>
            </w:pPr>
            <w:r>
              <w:rPr>
                <w:sz w:val="24"/>
              </w:rPr>
              <w:t xml:space="preserve">1,224747</w:t>
            </w:r>
          </w:p>
        </w:tc>
        <w:tc>
          <w:tcPr>
            <w:tcW w:w="1759" w:type="dxa"/>
            <w:vAlign w:val="center"/>
          </w:tcPr>
          <w:p>
            <w:pPr>
              <w:pStyle w:val="0"/>
              <w:jc w:val="center"/>
            </w:pPr>
            <w:r>
              <w:rPr>
                <w:sz w:val="24"/>
              </w:rPr>
              <w:t xml:space="preserve">2 561,89</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3 137,67</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5 153 677,6</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проведение отдельных диагностических (лабораторных) исследований:</w:t>
            </w:r>
          </w:p>
        </w:tc>
        <w:tc>
          <w:tcPr>
            <w:tcW w:w="904" w:type="dxa"/>
            <w:vAlign w:val="center"/>
          </w:tcPr>
          <w:p>
            <w:pPr>
              <w:pStyle w:val="0"/>
              <w:jc w:val="center"/>
            </w:pPr>
            <w:r>
              <w:rPr>
                <w:sz w:val="24"/>
              </w:rPr>
              <w:t xml:space="preserve">33.6.1</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0,284949</w:t>
            </w:r>
          </w:p>
        </w:tc>
        <w:tc>
          <w:tcPr>
            <w:tcW w:w="1759" w:type="dxa"/>
            <w:vAlign w:val="center"/>
          </w:tcPr>
          <w:p>
            <w:pPr>
              <w:pStyle w:val="0"/>
              <w:jc w:val="center"/>
            </w:pPr>
            <w:r>
              <w:rPr>
                <w:sz w:val="24"/>
              </w:rPr>
              <w:t xml:space="preserve">2 460,30</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701,06</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1 256 797,6</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компьютерная томография</w:t>
            </w:r>
          </w:p>
        </w:tc>
        <w:tc>
          <w:tcPr>
            <w:tcW w:w="904" w:type="dxa"/>
            <w:vAlign w:val="center"/>
          </w:tcPr>
          <w:p>
            <w:pPr>
              <w:pStyle w:val="0"/>
              <w:jc w:val="center"/>
            </w:pPr>
            <w:r>
              <w:rPr>
                <w:sz w:val="24"/>
              </w:rPr>
              <w:t xml:space="preserve">33.6.1.1</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0,060619</w:t>
            </w:r>
          </w:p>
        </w:tc>
        <w:tc>
          <w:tcPr>
            <w:tcW w:w="1759" w:type="dxa"/>
            <w:vAlign w:val="center"/>
          </w:tcPr>
          <w:p>
            <w:pPr>
              <w:pStyle w:val="0"/>
              <w:jc w:val="center"/>
            </w:pPr>
            <w:r>
              <w:rPr>
                <w:sz w:val="24"/>
              </w:rPr>
              <w:t xml:space="preserve">4 163,44</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252,38</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414 545,4</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магнитно-резонансная томография</w:t>
            </w:r>
          </w:p>
        </w:tc>
        <w:tc>
          <w:tcPr>
            <w:tcW w:w="904" w:type="dxa"/>
            <w:vAlign w:val="center"/>
          </w:tcPr>
          <w:p>
            <w:pPr>
              <w:pStyle w:val="0"/>
              <w:jc w:val="center"/>
            </w:pPr>
            <w:r>
              <w:rPr>
                <w:sz w:val="24"/>
              </w:rPr>
              <w:t xml:space="preserve">33.6.1.2</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0,023135</w:t>
            </w:r>
          </w:p>
        </w:tc>
        <w:tc>
          <w:tcPr>
            <w:tcW w:w="1759" w:type="dxa"/>
            <w:vAlign w:val="center"/>
          </w:tcPr>
          <w:p>
            <w:pPr>
              <w:pStyle w:val="0"/>
              <w:jc w:val="center"/>
            </w:pPr>
            <w:r>
              <w:rPr>
                <w:sz w:val="24"/>
              </w:rPr>
              <w:t xml:space="preserve">5 684,77</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131,52</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216 021,3</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ультразвуковое исследование сердечно-сосудистой системы</w:t>
            </w:r>
          </w:p>
        </w:tc>
        <w:tc>
          <w:tcPr>
            <w:tcW w:w="904" w:type="dxa"/>
            <w:vAlign w:val="center"/>
          </w:tcPr>
          <w:p>
            <w:pPr>
              <w:pStyle w:val="0"/>
              <w:jc w:val="center"/>
            </w:pPr>
            <w:r>
              <w:rPr>
                <w:sz w:val="24"/>
              </w:rPr>
              <w:t xml:space="preserve">33.6.1.3</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0,128528</w:t>
            </w:r>
          </w:p>
        </w:tc>
        <w:tc>
          <w:tcPr>
            <w:tcW w:w="1759" w:type="dxa"/>
            <w:vAlign w:val="center"/>
          </w:tcPr>
          <w:p>
            <w:pPr>
              <w:pStyle w:val="0"/>
              <w:jc w:val="center"/>
            </w:pPr>
            <w:r>
              <w:rPr>
                <w:sz w:val="24"/>
              </w:rPr>
              <w:t xml:space="preserve">840,67</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108,05</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177 473,8</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эндоскопическое диагностическое исследование</w:t>
            </w:r>
          </w:p>
        </w:tc>
        <w:tc>
          <w:tcPr>
            <w:tcW w:w="904" w:type="dxa"/>
            <w:vAlign w:val="center"/>
          </w:tcPr>
          <w:p>
            <w:pPr>
              <w:pStyle w:val="0"/>
              <w:jc w:val="center"/>
            </w:pPr>
            <w:r>
              <w:rPr>
                <w:sz w:val="24"/>
              </w:rPr>
              <w:t xml:space="preserve">33.6.1.4</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0,03714</w:t>
            </w:r>
          </w:p>
        </w:tc>
        <w:tc>
          <w:tcPr>
            <w:tcW w:w="1759" w:type="dxa"/>
            <w:vAlign w:val="center"/>
          </w:tcPr>
          <w:p>
            <w:pPr>
              <w:pStyle w:val="0"/>
              <w:jc w:val="center"/>
            </w:pPr>
            <w:r>
              <w:rPr>
                <w:sz w:val="24"/>
              </w:rPr>
              <w:t xml:space="preserve">1 541,57</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57,25</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94 038,9</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молекулярно-генетическое исследование с целью диагностики онкологических заболеваний</w:t>
            </w:r>
          </w:p>
        </w:tc>
        <w:tc>
          <w:tcPr>
            <w:tcW w:w="904" w:type="dxa"/>
            <w:vAlign w:val="center"/>
          </w:tcPr>
          <w:p>
            <w:pPr>
              <w:pStyle w:val="0"/>
              <w:jc w:val="center"/>
            </w:pPr>
            <w:r>
              <w:rPr>
                <w:sz w:val="24"/>
              </w:rPr>
              <w:t xml:space="preserve">33.6.1.5</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0,001362</w:t>
            </w:r>
          </w:p>
        </w:tc>
        <w:tc>
          <w:tcPr>
            <w:tcW w:w="1759" w:type="dxa"/>
            <w:vAlign w:val="center"/>
          </w:tcPr>
          <w:p>
            <w:pPr>
              <w:pStyle w:val="0"/>
              <w:jc w:val="center"/>
            </w:pPr>
            <w:r>
              <w:rPr>
                <w:sz w:val="24"/>
              </w:rPr>
              <w:t xml:space="preserve">12 946,24</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17,63</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28 960,7</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патологоанатомическое исследование биопсийного (операционного) материала с целью диагностики онкологических заболеваний и подбора противоопухолевой лекарственной терапии</w:t>
            </w:r>
          </w:p>
        </w:tc>
        <w:tc>
          <w:tcPr>
            <w:tcW w:w="904" w:type="dxa"/>
            <w:vAlign w:val="center"/>
          </w:tcPr>
          <w:p>
            <w:pPr>
              <w:pStyle w:val="0"/>
              <w:jc w:val="center"/>
            </w:pPr>
            <w:r>
              <w:rPr>
                <w:sz w:val="24"/>
              </w:rPr>
              <w:t xml:space="preserve">33.6.1.6</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0,028458</w:t>
            </w:r>
          </w:p>
        </w:tc>
        <w:tc>
          <w:tcPr>
            <w:tcW w:w="1759" w:type="dxa"/>
            <w:vAlign w:val="center"/>
          </w:tcPr>
          <w:p>
            <w:pPr>
              <w:pStyle w:val="0"/>
              <w:jc w:val="center"/>
            </w:pPr>
            <w:r>
              <w:rPr>
                <w:sz w:val="24"/>
              </w:rPr>
              <w:t xml:space="preserve">3 192,77</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90,86</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149 239,6</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ПЭТ-КТ при онкологических заболеваниях</w:t>
            </w:r>
          </w:p>
        </w:tc>
        <w:tc>
          <w:tcPr>
            <w:tcW w:w="904" w:type="dxa"/>
            <w:vAlign w:val="center"/>
          </w:tcPr>
          <w:p>
            <w:pPr>
              <w:pStyle w:val="0"/>
              <w:jc w:val="center"/>
            </w:pPr>
            <w:r>
              <w:rPr>
                <w:sz w:val="24"/>
              </w:rPr>
              <w:t xml:space="preserve">33.6.1.7</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0,002086</w:t>
            </w:r>
          </w:p>
        </w:tc>
        <w:tc>
          <w:tcPr>
            <w:tcW w:w="1759" w:type="dxa"/>
            <w:vAlign w:val="center"/>
          </w:tcPr>
          <w:p>
            <w:pPr>
              <w:pStyle w:val="0"/>
              <w:jc w:val="center"/>
            </w:pPr>
            <w:r>
              <w:rPr>
                <w:sz w:val="24"/>
              </w:rPr>
              <w:t xml:space="preserve">41 306,80</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86,17</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141 517,1</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ОФЭКТ/КТ</w:t>
            </w:r>
          </w:p>
        </w:tc>
        <w:tc>
          <w:tcPr>
            <w:tcW w:w="904" w:type="dxa"/>
            <w:vAlign w:val="center"/>
          </w:tcPr>
          <w:p>
            <w:pPr>
              <w:pStyle w:val="0"/>
              <w:jc w:val="center"/>
            </w:pPr>
            <w:r>
              <w:rPr>
                <w:sz w:val="24"/>
              </w:rPr>
              <w:t xml:space="preserve">33.6.1.8</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0,003622</w:t>
            </w:r>
          </w:p>
        </w:tc>
        <w:tc>
          <w:tcPr>
            <w:tcW w:w="1759" w:type="dxa"/>
            <w:vAlign w:val="center"/>
          </w:tcPr>
          <w:p>
            <w:pPr>
              <w:pStyle w:val="0"/>
              <w:jc w:val="center"/>
            </w:pPr>
            <w:r>
              <w:rPr>
                <w:sz w:val="24"/>
              </w:rPr>
              <w:t xml:space="preserve">5 883,48</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21,31</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35 000,8</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2.1.7. школа для больных с хроническими заболеваниями</w:t>
            </w:r>
          </w:p>
        </w:tc>
        <w:tc>
          <w:tcPr>
            <w:tcW w:w="904" w:type="dxa"/>
            <w:vAlign w:val="center"/>
          </w:tcPr>
          <w:p>
            <w:pPr>
              <w:pStyle w:val="0"/>
              <w:jc w:val="center"/>
            </w:pPr>
            <w:r>
              <w:rPr>
                <w:sz w:val="24"/>
              </w:rPr>
              <w:t xml:space="preserve">33.7</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0,208591</w:t>
            </w:r>
          </w:p>
        </w:tc>
        <w:tc>
          <w:tcPr>
            <w:tcW w:w="1759" w:type="dxa"/>
            <w:vAlign w:val="center"/>
          </w:tcPr>
          <w:p>
            <w:pPr>
              <w:pStyle w:val="0"/>
              <w:jc w:val="center"/>
            </w:pPr>
            <w:r>
              <w:rPr>
                <w:sz w:val="24"/>
              </w:rPr>
              <w:t xml:space="preserve">1 731,72</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361,22</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593 313,2</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школа сахарного диабета</w:t>
            </w:r>
          </w:p>
        </w:tc>
        <w:tc>
          <w:tcPr>
            <w:tcW w:w="904" w:type="dxa"/>
            <w:vAlign w:val="center"/>
          </w:tcPr>
          <w:p>
            <w:pPr>
              <w:pStyle w:val="0"/>
              <w:jc w:val="center"/>
            </w:pPr>
            <w:r>
              <w:rPr>
                <w:sz w:val="24"/>
              </w:rPr>
              <w:t xml:space="preserve">33.7.1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0,005702</w:t>
            </w:r>
          </w:p>
        </w:tc>
        <w:tc>
          <w:tcPr>
            <w:tcW w:w="1759" w:type="dxa"/>
            <w:vAlign w:val="center"/>
          </w:tcPr>
          <w:p>
            <w:pPr>
              <w:pStyle w:val="0"/>
              <w:jc w:val="center"/>
            </w:pPr>
            <w:r>
              <w:rPr>
                <w:sz w:val="24"/>
              </w:rPr>
              <w:t xml:space="preserve">1 603,39</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9,14</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15 017,4</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2.1.8 диспансерное наблюдение, в том числе по поводу:</w:t>
            </w:r>
          </w:p>
        </w:tc>
        <w:tc>
          <w:tcPr>
            <w:tcW w:w="904" w:type="dxa"/>
            <w:vAlign w:val="center"/>
          </w:tcPr>
          <w:p>
            <w:pPr>
              <w:pStyle w:val="0"/>
              <w:jc w:val="center"/>
            </w:pPr>
            <w:r>
              <w:rPr>
                <w:sz w:val="24"/>
              </w:rPr>
              <w:t xml:space="preserve">33.8</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0,261736</w:t>
            </w:r>
          </w:p>
        </w:tc>
        <w:tc>
          <w:tcPr>
            <w:tcW w:w="1759" w:type="dxa"/>
            <w:vAlign w:val="center"/>
          </w:tcPr>
          <w:p>
            <w:pPr>
              <w:pStyle w:val="0"/>
              <w:jc w:val="center"/>
            </w:pPr>
            <w:r>
              <w:rPr>
                <w:sz w:val="24"/>
              </w:rPr>
              <w:t xml:space="preserve">3 221,80</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843,26</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1 385 071,2</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онкологических заболеваний</w:t>
            </w:r>
          </w:p>
        </w:tc>
        <w:tc>
          <w:tcPr>
            <w:tcW w:w="904" w:type="dxa"/>
            <w:vAlign w:val="center"/>
          </w:tcPr>
          <w:p>
            <w:pPr>
              <w:pStyle w:val="0"/>
              <w:jc w:val="center"/>
            </w:pPr>
            <w:r>
              <w:rPr>
                <w:sz w:val="24"/>
              </w:rPr>
              <w:t xml:space="preserve">33.8.1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0,04505</w:t>
            </w:r>
          </w:p>
        </w:tc>
        <w:tc>
          <w:tcPr>
            <w:tcW w:w="1759" w:type="dxa"/>
            <w:vAlign w:val="center"/>
          </w:tcPr>
          <w:p>
            <w:pPr>
              <w:pStyle w:val="0"/>
              <w:jc w:val="center"/>
            </w:pPr>
            <w:r>
              <w:rPr>
                <w:sz w:val="24"/>
              </w:rPr>
              <w:t xml:space="preserve">4 548,75</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204,92</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336 584,8</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сахарного диабета</w:t>
            </w:r>
          </w:p>
        </w:tc>
        <w:tc>
          <w:tcPr>
            <w:tcW w:w="904" w:type="dxa"/>
            <w:vAlign w:val="center"/>
          </w:tcPr>
          <w:p>
            <w:pPr>
              <w:pStyle w:val="0"/>
              <w:jc w:val="center"/>
            </w:pPr>
            <w:r>
              <w:rPr>
                <w:sz w:val="24"/>
              </w:rPr>
              <w:t xml:space="preserve">33.8.2</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0,0598</w:t>
            </w:r>
          </w:p>
        </w:tc>
        <w:tc>
          <w:tcPr>
            <w:tcW w:w="1759" w:type="dxa"/>
            <w:vAlign w:val="center"/>
          </w:tcPr>
          <w:p>
            <w:pPr>
              <w:pStyle w:val="0"/>
              <w:jc w:val="center"/>
            </w:pPr>
            <w:r>
              <w:rPr>
                <w:sz w:val="24"/>
              </w:rPr>
              <w:t xml:space="preserve">1 717,37</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102,70</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168 685,2</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болезней системы кровообращения</w:t>
            </w:r>
          </w:p>
        </w:tc>
        <w:tc>
          <w:tcPr>
            <w:tcW w:w="904" w:type="dxa"/>
            <w:vAlign w:val="center"/>
          </w:tcPr>
          <w:p>
            <w:pPr>
              <w:pStyle w:val="0"/>
              <w:jc w:val="center"/>
            </w:pPr>
            <w:r>
              <w:rPr>
                <w:sz w:val="24"/>
              </w:rPr>
              <w:t xml:space="preserve">33.8.3</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0,12521</w:t>
            </w:r>
          </w:p>
        </w:tc>
        <w:tc>
          <w:tcPr>
            <w:tcW w:w="1759" w:type="dxa"/>
            <w:vAlign w:val="center"/>
          </w:tcPr>
          <w:p>
            <w:pPr>
              <w:pStyle w:val="0"/>
              <w:jc w:val="center"/>
            </w:pPr>
            <w:r>
              <w:rPr>
                <w:sz w:val="24"/>
              </w:rPr>
              <w:t xml:space="preserve">3 818,94</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478,17</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785 403,2</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2.1.9. посещения с профилактическими целями центров здоровья</w:t>
            </w:r>
          </w:p>
        </w:tc>
        <w:tc>
          <w:tcPr>
            <w:tcW w:w="904" w:type="dxa"/>
            <w:vAlign w:val="center"/>
          </w:tcPr>
          <w:p>
            <w:pPr>
              <w:pStyle w:val="0"/>
              <w:jc w:val="center"/>
            </w:pPr>
            <w:r>
              <w:rPr>
                <w:sz w:val="24"/>
              </w:rPr>
              <w:t xml:space="preserve">33.9</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0,0333105</w:t>
            </w:r>
          </w:p>
        </w:tc>
        <w:tc>
          <w:tcPr>
            <w:tcW w:w="1759" w:type="dxa"/>
            <w:vAlign w:val="center"/>
          </w:tcPr>
          <w:p>
            <w:pPr>
              <w:pStyle w:val="0"/>
              <w:jc w:val="center"/>
            </w:pPr>
            <w:r>
              <w:rPr>
                <w:sz w:val="24"/>
              </w:rPr>
              <w:t xml:space="preserve">2 807,36</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98,19</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161 280,0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 В условиях дневных стационаров (первичная медико-санитарная помощь, специализированная медицинская помощь), за исключением медицинской реабилитации </w:t>
            </w:r>
            <w:hyperlink w:history="0" w:anchor="P6526" w:tooltip="&lt;3&gt; Субъект Российской Федерации вправе устанавливать раздельные нормативы объема и стоимости единицы объема для оказываемой в условиях дневного стационара первичной медико-санитарной помощи и специализированной медицинской помощи, включающие случаи оказания паллиативной медицинской помощи в условиях дневного стационара, а также для медицинской реабилитации.">
              <w:r>
                <w:rPr>
                  <w:sz w:val="24"/>
                  <w:color w:val="0000ff"/>
                </w:rPr>
                <w:t xml:space="preserve">&lt;3&gt;</w:t>
              </w:r>
            </w:hyperlink>
            <w:r>
              <w:rPr>
                <w:sz w:val="24"/>
              </w:rPr>
              <w:t xml:space="preserve">, в том числе:</w:t>
            </w:r>
          </w:p>
        </w:tc>
        <w:tc>
          <w:tcPr>
            <w:tcW w:w="904" w:type="dxa"/>
            <w:vAlign w:val="center"/>
          </w:tcPr>
          <w:p>
            <w:pPr>
              <w:pStyle w:val="0"/>
              <w:jc w:val="center"/>
            </w:pPr>
            <w:r>
              <w:rPr>
                <w:sz w:val="24"/>
              </w:rPr>
              <w:t xml:space="preserve">34</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0,067347</w:t>
            </w:r>
          </w:p>
        </w:tc>
        <w:tc>
          <w:tcPr>
            <w:tcW w:w="1759" w:type="dxa"/>
            <w:vAlign w:val="center"/>
          </w:tcPr>
          <w:p>
            <w:pPr>
              <w:pStyle w:val="0"/>
              <w:jc w:val="center"/>
            </w:pPr>
            <w:r>
              <w:rPr>
                <w:sz w:val="24"/>
              </w:rPr>
              <w:t xml:space="preserve">35 699,20</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2 404,23</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3 949 009,8</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3.1 для медицинской помощи по профилю "онкология", в том числе:</w:t>
            </w:r>
          </w:p>
        </w:tc>
        <w:tc>
          <w:tcPr>
            <w:tcW w:w="904" w:type="dxa"/>
            <w:vAlign w:val="center"/>
          </w:tcPr>
          <w:p>
            <w:pPr>
              <w:pStyle w:val="0"/>
              <w:jc w:val="center"/>
            </w:pPr>
            <w:r>
              <w:rPr>
                <w:sz w:val="24"/>
              </w:rPr>
              <w:t xml:space="preserve">34.1</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0,01308</w:t>
            </w:r>
          </w:p>
        </w:tc>
        <w:tc>
          <w:tcPr>
            <w:tcW w:w="1759" w:type="dxa"/>
            <w:vAlign w:val="center"/>
          </w:tcPr>
          <w:p>
            <w:pPr>
              <w:pStyle w:val="0"/>
              <w:jc w:val="center"/>
            </w:pPr>
            <w:r>
              <w:rPr>
                <w:sz w:val="24"/>
              </w:rPr>
              <w:t xml:space="preserve">89 914,65</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1 176,08</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1 931 726,3</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3.2 для медицинской помощи при экстракорпоральном оплодотворении</w:t>
            </w:r>
          </w:p>
        </w:tc>
        <w:tc>
          <w:tcPr>
            <w:tcW w:w="904" w:type="dxa"/>
            <w:vAlign w:val="center"/>
          </w:tcPr>
          <w:p>
            <w:pPr>
              <w:pStyle w:val="0"/>
              <w:jc w:val="center"/>
            </w:pPr>
            <w:r>
              <w:rPr>
                <w:sz w:val="24"/>
              </w:rPr>
              <w:t xml:space="preserve">34.2</w:t>
            </w:r>
          </w:p>
        </w:tc>
        <w:tc>
          <w:tcPr>
            <w:tcW w:w="1774" w:type="dxa"/>
            <w:vAlign w:val="center"/>
          </w:tcPr>
          <w:p>
            <w:pPr>
              <w:pStyle w:val="0"/>
              <w:jc w:val="center"/>
            </w:pPr>
            <w:r>
              <w:rPr>
                <w:sz w:val="24"/>
              </w:rPr>
              <w:t xml:space="preserve">случай</w:t>
            </w:r>
          </w:p>
        </w:tc>
        <w:tc>
          <w:tcPr>
            <w:tcW w:w="1759" w:type="dxa"/>
            <w:vAlign w:val="center"/>
          </w:tcPr>
          <w:p>
            <w:pPr>
              <w:pStyle w:val="0"/>
              <w:jc w:val="center"/>
            </w:pPr>
            <w:r>
              <w:rPr>
                <w:sz w:val="24"/>
              </w:rPr>
              <w:t xml:space="preserve">0,000644</w:t>
            </w:r>
          </w:p>
        </w:tc>
        <w:tc>
          <w:tcPr>
            <w:tcW w:w="1759" w:type="dxa"/>
            <w:vAlign w:val="center"/>
          </w:tcPr>
          <w:p>
            <w:pPr>
              <w:pStyle w:val="0"/>
              <w:jc w:val="center"/>
            </w:pPr>
            <w:r>
              <w:rPr>
                <w:sz w:val="24"/>
              </w:rPr>
              <w:t xml:space="preserve">125 351,76</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80,73</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132 622,2</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3.3 для медицинской помощи больным с вирусным гепатитом C</w:t>
            </w:r>
          </w:p>
        </w:tc>
        <w:tc>
          <w:tcPr>
            <w:tcW w:w="904" w:type="dxa"/>
            <w:vAlign w:val="center"/>
          </w:tcPr>
          <w:p>
            <w:pPr>
              <w:pStyle w:val="0"/>
              <w:jc w:val="center"/>
            </w:pPr>
            <w:r>
              <w:rPr>
                <w:sz w:val="24"/>
              </w:rPr>
              <w:t xml:space="preserve">34.3</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0,000695</w:t>
            </w:r>
          </w:p>
        </w:tc>
        <w:tc>
          <w:tcPr>
            <w:tcW w:w="1759" w:type="dxa"/>
            <w:vAlign w:val="center"/>
          </w:tcPr>
          <w:p>
            <w:pPr>
              <w:pStyle w:val="0"/>
              <w:jc w:val="center"/>
            </w:pPr>
            <w:r>
              <w:rPr>
                <w:sz w:val="24"/>
              </w:rPr>
              <w:t xml:space="preserve">132 255,05</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91,92</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151 035,3</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3.4. высокотехнологичная медицинская помощь</w:t>
            </w:r>
          </w:p>
        </w:tc>
        <w:tc>
          <w:tcPr>
            <w:tcW w:w="904" w:type="dxa"/>
            <w:vAlign w:val="center"/>
          </w:tcPr>
          <w:p>
            <w:pPr>
              <w:pStyle w:val="0"/>
              <w:jc w:val="center"/>
            </w:pPr>
            <w:r>
              <w:rPr>
                <w:sz w:val="24"/>
              </w:rPr>
              <w:t xml:space="preserve">34.4</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 Специализированная, включая высокотехнологичную, медицинская помощь, в условиях круглосуточного стационара, за исключением медицинской реабилитации, в том числе:</w:t>
            </w:r>
          </w:p>
        </w:tc>
        <w:tc>
          <w:tcPr>
            <w:tcW w:w="904" w:type="dxa"/>
            <w:vAlign w:val="center"/>
          </w:tcPr>
          <w:p>
            <w:pPr>
              <w:pStyle w:val="0"/>
              <w:jc w:val="center"/>
            </w:pPr>
            <w:r>
              <w:rPr>
                <w:sz w:val="24"/>
              </w:rPr>
              <w:t xml:space="preserve">35</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0,176499</w:t>
            </w:r>
          </w:p>
        </w:tc>
        <w:tc>
          <w:tcPr>
            <w:tcW w:w="1759" w:type="dxa"/>
            <w:vAlign w:val="center"/>
          </w:tcPr>
          <w:p>
            <w:pPr>
              <w:pStyle w:val="0"/>
              <w:jc w:val="center"/>
            </w:pPr>
            <w:r>
              <w:rPr>
                <w:sz w:val="24"/>
              </w:rPr>
              <w:t xml:space="preserve">61 625,48</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10 765,91</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17 683 185,0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4.1 медицинская помощь по профилю "онкология"</w:t>
            </w:r>
          </w:p>
        </w:tc>
        <w:tc>
          <w:tcPr>
            <w:tcW w:w="904" w:type="dxa"/>
            <w:vAlign w:val="center"/>
          </w:tcPr>
          <w:p>
            <w:pPr>
              <w:pStyle w:val="0"/>
              <w:jc w:val="center"/>
            </w:pPr>
            <w:r>
              <w:rPr>
                <w:sz w:val="24"/>
              </w:rPr>
              <w:t xml:space="preserve">35.1</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0,010265</w:t>
            </w:r>
          </w:p>
        </w:tc>
        <w:tc>
          <w:tcPr>
            <w:tcW w:w="1759" w:type="dxa"/>
            <w:vAlign w:val="center"/>
          </w:tcPr>
          <w:p>
            <w:pPr>
              <w:pStyle w:val="0"/>
              <w:jc w:val="center"/>
            </w:pPr>
            <w:r>
              <w:rPr>
                <w:sz w:val="24"/>
              </w:rPr>
              <w:t xml:space="preserve">116 338,77</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1 194,22</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1 961 471,7</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4.2 стентирование для больных с инфарктом миокарда медицинскими организациями (за исключением федеральных медицинских организаций)</w:t>
            </w:r>
          </w:p>
        </w:tc>
        <w:tc>
          <w:tcPr>
            <w:tcW w:w="904" w:type="dxa"/>
            <w:vAlign w:val="center"/>
          </w:tcPr>
          <w:p>
            <w:pPr>
              <w:pStyle w:val="0"/>
              <w:jc w:val="center"/>
            </w:pPr>
            <w:r>
              <w:rPr>
                <w:sz w:val="24"/>
              </w:rPr>
              <w:t xml:space="preserve">35.2</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0,002327</w:t>
            </w:r>
          </w:p>
        </w:tc>
        <w:tc>
          <w:tcPr>
            <w:tcW w:w="1759" w:type="dxa"/>
            <w:vAlign w:val="center"/>
          </w:tcPr>
          <w:p>
            <w:pPr>
              <w:pStyle w:val="0"/>
              <w:jc w:val="center"/>
            </w:pPr>
            <w:r>
              <w:rPr>
                <w:sz w:val="24"/>
              </w:rPr>
              <w:t xml:space="preserve">230 562,86</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536,52</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881 211,3</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4.3 имплантация частотно-адаптированного кардиостимулятора взрослым медицинскими организациями (за исключением федеральных медицинских организаций)</w:t>
            </w:r>
          </w:p>
        </w:tc>
        <w:tc>
          <w:tcPr>
            <w:tcW w:w="904" w:type="dxa"/>
            <w:vAlign w:val="center"/>
          </w:tcPr>
          <w:p>
            <w:pPr>
              <w:pStyle w:val="0"/>
              <w:jc w:val="center"/>
            </w:pPr>
            <w:r>
              <w:rPr>
                <w:sz w:val="24"/>
              </w:rPr>
              <w:t xml:space="preserve">35.3</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0,00043</w:t>
            </w:r>
          </w:p>
        </w:tc>
        <w:tc>
          <w:tcPr>
            <w:tcW w:w="1759" w:type="dxa"/>
            <w:vAlign w:val="center"/>
          </w:tcPr>
          <w:p>
            <w:pPr>
              <w:pStyle w:val="0"/>
              <w:jc w:val="center"/>
            </w:pPr>
            <w:r>
              <w:rPr>
                <w:sz w:val="24"/>
              </w:rPr>
              <w:t xml:space="preserve">300 998,38</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129,43</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212 504,9</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4.4 эндоваскулярная деструкция дополнительных проводящих путей и аритмогенных зон сердца</w:t>
            </w:r>
          </w:p>
        </w:tc>
        <w:tc>
          <w:tcPr>
            <w:tcW w:w="904" w:type="dxa"/>
            <w:vAlign w:val="center"/>
          </w:tcPr>
          <w:p>
            <w:pPr>
              <w:pStyle w:val="0"/>
              <w:jc w:val="center"/>
            </w:pPr>
            <w:r>
              <w:rPr>
                <w:sz w:val="24"/>
              </w:rPr>
              <w:t xml:space="preserve">35.4</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0,000189</w:t>
            </w:r>
          </w:p>
        </w:tc>
        <w:tc>
          <w:tcPr>
            <w:tcW w:w="1759" w:type="dxa"/>
            <w:vAlign w:val="center"/>
          </w:tcPr>
          <w:p>
            <w:pPr>
              <w:pStyle w:val="0"/>
              <w:jc w:val="center"/>
            </w:pPr>
            <w:r>
              <w:rPr>
                <w:sz w:val="24"/>
              </w:rPr>
              <w:t xml:space="preserve">362 161,83</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68,45</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112 270,2</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4.5 стентирование или эндартерэктомия медицинскими организациями (за исключением федеральных медицинских организаций)</w:t>
            </w:r>
          </w:p>
        </w:tc>
        <w:tc>
          <w:tcPr>
            <w:tcW w:w="904" w:type="dxa"/>
            <w:vAlign w:val="center"/>
          </w:tcPr>
          <w:p>
            <w:pPr>
              <w:pStyle w:val="0"/>
              <w:jc w:val="center"/>
            </w:pPr>
            <w:r>
              <w:rPr>
                <w:sz w:val="24"/>
              </w:rPr>
              <w:t xml:space="preserve">35.5</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0,000472</w:t>
            </w:r>
          </w:p>
        </w:tc>
        <w:tc>
          <w:tcPr>
            <w:tcW w:w="1759" w:type="dxa"/>
            <w:vAlign w:val="center"/>
          </w:tcPr>
          <w:p>
            <w:pPr>
              <w:pStyle w:val="0"/>
              <w:jc w:val="center"/>
            </w:pPr>
            <w:r>
              <w:rPr>
                <w:sz w:val="24"/>
              </w:rPr>
              <w:t xml:space="preserve">235 728,43</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111,26</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182 689,5</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4.6. высокотехнологичная медицинская помощь</w:t>
            </w:r>
          </w:p>
        </w:tc>
        <w:tc>
          <w:tcPr>
            <w:tcW w:w="904" w:type="dxa"/>
            <w:vAlign w:val="center"/>
          </w:tcPr>
          <w:p>
            <w:pPr>
              <w:pStyle w:val="0"/>
              <w:jc w:val="center"/>
            </w:pPr>
            <w:r>
              <w:rPr>
                <w:sz w:val="24"/>
              </w:rPr>
              <w:t xml:space="preserve">35.6</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 Медицинская реабилитация:</w:t>
            </w:r>
          </w:p>
        </w:tc>
        <w:tc>
          <w:tcPr>
            <w:tcW w:w="904" w:type="dxa"/>
            <w:vAlign w:val="center"/>
          </w:tcPr>
          <w:p>
            <w:pPr>
              <w:pStyle w:val="0"/>
              <w:jc w:val="center"/>
            </w:pPr>
            <w:r>
              <w:rPr>
                <w:sz w:val="24"/>
              </w:rPr>
              <w:t xml:space="preserve">36</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558,05</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916 625,4</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5.1 В амбулаторных условиях</w:t>
            </w:r>
          </w:p>
        </w:tc>
        <w:tc>
          <w:tcPr>
            <w:tcW w:w="904" w:type="dxa"/>
            <w:vAlign w:val="center"/>
          </w:tcPr>
          <w:p>
            <w:pPr>
              <w:pStyle w:val="0"/>
              <w:jc w:val="center"/>
            </w:pPr>
            <w:r>
              <w:rPr>
                <w:sz w:val="24"/>
              </w:rPr>
              <w:t xml:space="preserve">36.1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0,003241</w:t>
            </w:r>
          </w:p>
        </w:tc>
        <w:tc>
          <w:tcPr>
            <w:tcW w:w="1759" w:type="dxa"/>
            <w:vAlign w:val="center"/>
          </w:tcPr>
          <w:p>
            <w:pPr>
              <w:pStyle w:val="0"/>
              <w:jc w:val="center"/>
            </w:pPr>
            <w:r>
              <w:rPr>
                <w:sz w:val="24"/>
              </w:rPr>
              <w:t xml:space="preserve">30 785,16</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99,77</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163 869,4</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5.2 В условиях дневных стационаров (первичная медико-санитарная помощь, специализированная медицинская помощь)</w:t>
            </w:r>
          </w:p>
        </w:tc>
        <w:tc>
          <w:tcPr>
            <w:tcW w:w="904" w:type="dxa"/>
            <w:vAlign w:val="center"/>
          </w:tcPr>
          <w:p>
            <w:pPr>
              <w:pStyle w:val="0"/>
              <w:jc w:val="center"/>
            </w:pPr>
            <w:r>
              <w:rPr>
                <w:sz w:val="24"/>
              </w:rPr>
              <w:t xml:space="preserve">36.2</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0,002705</w:t>
            </w:r>
          </w:p>
        </w:tc>
        <w:tc>
          <w:tcPr>
            <w:tcW w:w="1759" w:type="dxa"/>
            <w:vAlign w:val="center"/>
          </w:tcPr>
          <w:p>
            <w:pPr>
              <w:pStyle w:val="0"/>
              <w:jc w:val="center"/>
            </w:pPr>
            <w:r>
              <w:rPr>
                <w:sz w:val="24"/>
              </w:rPr>
              <w:t xml:space="preserve">33 105,91</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89,55</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147 089,6</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5.3 Специализированная, в том числе высокотехнологичная, медицинская помощь в условиях круглосуточного стационара</w:t>
            </w:r>
          </w:p>
        </w:tc>
        <w:tc>
          <w:tcPr>
            <w:tcW w:w="904" w:type="dxa"/>
            <w:vAlign w:val="center"/>
          </w:tcPr>
          <w:p>
            <w:pPr>
              <w:pStyle w:val="0"/>
              <w:jc w:val="center"/>
            </w:pPr>
            <w:r>
              <w:rPr>
                <w:sz w:val="24"/>
              </w:rPr>
              <w:t xml:space="preserve">36.3</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0,005643</w:t>
            </w:r>
          </w:p>
        </w:tc>
        <w:tc>
          <w:tcPr>
            <w:tcW w:w="1759" w:type="dxa"/>
            <w:vAlign w:val="center"/>
          </w:tcPr>
          <w:p>
            <w:pPr>
              <w:pStyle w:val="0"/>
              <w:jc w:val="center"/>
            </w:pPr>
            <w:r>
              <w:rPr>
                <w:sz w:val="24"/>
              </w:rPr>
              <w:t xml:space="preserve">65 343,23</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368,73</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605 666,4</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6. Расходы на ведение дела СМО</w:t>
            </w:r>
          </w:p>
        </w:tc>
        <w:tc>
          <w:tcPr>
            <w:tcW w:w="904" w:type="dxa"/>
            <w:vAlign w:val="center"/>
          </w:tcPr>
          <w:p>
            <w:pPr>
              <w:pStyle w:val="0"/>
              <w:jc w:val="center"/>
            </w:pPr>
            <w:r>
              <w:rPr>
                <w:sz w:val="24"/>
              </w:rPr>
              <w:t xml:space="preserve">37</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194,12</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318 837,7</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 Медицинская помощь по видам и заболеваниям, установленным базовой программой (за счет межбюджетных трансфертов бюджета субъекта Российской Федерации и прочих поступлений):</w:t>
            </w:r>
          </w:p>
        </w:tc>
        <w:tc>
          <w:tcPr>
            <w:tcW w:w="904" w:type="dxa"/>
            <w:vAlign w:val="center"/>
          </w:tcPr>
          <w:p>
            <w:pPr>
              <w:pStyle w:val="0"/>
              <w:jc w:val="center"/>
            </w:pPr>
            <w:r>
              <w:rPr>
                <w:sz w:val="24"/>
              </w:rPr>
              <w:t xml:space="preserve">38</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344,43</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565 731,0</w:t>
            </w:r>
          </w:p>
        </w:tc>
        <w:tc>
          <w:tcPr>
            <w:tcW w:w="679" w:type="dxa"/>
            <w:vAlign w:val="center"/>
          </w:tcPr>
          <w:p>
            <w:pPr>
              <w:pStyle w:val="0"/>
              <w:jc w:val="center"/>
            </w:pPr>
            <w:r>
              <w:rPr>
                <w:sz w:val="24"/>
              </w:rPr>
              <w:t xml:space="preserve">1%</w:t>
            </w:r>
          </w:p>
        </w:tc>
      </w:tr>
      <w:tr>
        <w:tc>
          <w:tcPr>
            <w:tcW w:w="2899" w:type="dxa"/>
            <w:vAlign w:val="center"/>
          </w:tcPr>
          <w:p>
            <w:pPr>
              <w:pStyle w:val="0"/>
            </w:pPr>
            <w:r>
              <w:rPr>
                <w:sz w:val="24"/>
              </w:rPr>
              <w:t xml:space="preserve">1. Скорая, в том числе скорая специализированная, медицинская помощь</w:t>
            </w:r>
          </w:p>
        </w:tc>
        <w:tc>
          <w:tcPr>
            <w:tcW w:w="904" w:type="dxa"/>
            <w:vAlign w:val="center"/>
          </w:tcPr>
          <w:p>
            <w:pPr>
              <w:pStyle w:val="0"/>
              <w:jc w:val="center"/>
            </w:pPr>
            <w:r>
              <w:rPr>
                <w:sz w:val="24"/>
              </w:rPr>
              <w:t xml:space="preserve">39</w:t>
            </w:r>
          </w:p>
        </w:tc>
        <w:tc>
          <w:tcPr>
            <w:tcW w:w="1774" w:type="dxa"/>
            <w:vAlign w:val="center"/>
          </w:tcPr>
          <w:p>
            <w:pPr>
              <w:pStyle w:val="0"/>
              <w:jc w:val="center"/>
            </w:pPr>
            <w:r>
              <w:rPr>
                <w:sz w:val="24"/>
              </w:rPr>
              <w:t xml:space="preserve">вызов</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 Первичная медико-санитарная помощь, за исключением медицинской реабилитации</w:t>
            </w:r>
          </w:p>
        </w:tc>
        <w:tc>
          <w:tcPr>
            <w:tcW w:w="904" w:type="dxa"/>
            <w:vAlign w:val="center"/>
          </w:tcPr>
          <w:p>
            <w:pPr>
              <w:pStyle w:val="0"/>
              <w:jc w:val="center"/>
            </w:pPr>
            <w:r>
              <w:rPr>
                <w:sz w:val="24"/>
              </w:rPr>
              <w:t xml:space="preserve">40</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 В амбулаторных условиях:</w:t>
            </w:r>
          </w:p>
        </w:tc>
        <w:tc>
          <w:tcPr>
            <w:tcW w:w="904" w:type="dxa"/>
            <w:vAlign w:val="center"/>
          </w:tcPr>
          <w:p>
            <w:pPr>
              <w:pStyle w:val="0"/>
              <w:jc w:val="center"/>
            </w:pPr>
            <w:r>
              <w:rPr>
                <w:sz w:val="24"/>
              </w:rPr>
              <w:t xml:space="preserve">41</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2.1.1. для проведения профилактических медицинских осмотров</w:t>
            </w:r>
          </w:p>
        </w:tc>
        <w:tc>
          <w:tcPr>
            <w:tcW w:w="904" w:type="dxa"/>
            <w:vAlign w:val="center"/>
          </w:tcPr>
          <w:p>
            <w:pPr>
              <w:pStyle w:val="0"/>
              <w:jc w:val="center"/>
            </w:pPr>
            <w:r>
              <w:rPr>
                <w:sz w:val="24"/>
              </w:rPr>
              <w:t xml:space="preserve">41.1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2.1.2. для проведения диспансеризации, всего, в том числе:</w:t>
            </w:r>
          </w:p>
        </w:tc>
        <w:tc>
          <w:tcPr>
            <w:tcW w:w="904" w:type="dxa"/>
            <w:vAlign w:val="center"/>
          </w:tcPr>
          <w:p>
            <w:pPr>
              <w:pStyle w:val="0"/>
              <w:jc w:val="center"/>
            </w:pPr>
            <w:r>
              <w:rPr>
                <w:sz w:val="24"/>
              </w:rPr>
              <w:t xml:space="preserve">41.2</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для проведения углубленной диспансеризации</w:t>
            </w:r>
          </w:p>
        </w:tc>
        <w:tc>
          <w:tcPr>
            <w:tcW w:w="904" w:type="dxa"/>
            <w:vAlign w:val="center"/>
          </w:tcPr>
          <w:p>
            <w:pPr>
              <w:pStyle w:val="0"/>
              <w:jc w:val="center"/>
            </w:pPr>
            <w:r>
              <w:rPr>
                <w:sz w:val="24"/>
              </w:rPr>
              <w:t xml:space="preserve">41.2.1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2.1.3. для проведения диспансеризации для оценки репродуктивного здоровья женщин и мужчин</w:t>
            </w:r>
          </w:p>
        </w:tc>
        <w:tc>
          <w:tcPr>
            <w:tcW w:w="904" w:type="dxa"/>
            <w:vAlign w:val="center"/>
          </w:tcPr>
          <w:p>
            <w:pPr>
              <w:pStyle w:val="0"/>
              <w:jc w:val="center"/>
            </w:pPr>
            <w:r>
              <w:rPr>
                <w:sz w:val="24"/>
              </w:rPr>
              <w:t xml:space="preserve">41.3</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женщины</w:t>
            </w:r>
          </w:p>
        </w:tc>
        <w:tc>
          <w:tcPr>
            <w:tcW w:w="904" w:type="dxa"/>
            <w:vAlign w:val="center"/>
          </w:tcPr>
          <w:p>
            <w:pPr>
              <w:pStyle w:val="0"/>
              <w:jc w:val="center"/>
            </w:pPr>
            <w:r>
              <w:rPr>
                <w:sz w:val="24"/>
              </w:rPr>
              <w:t xml:space="preserve">41.3.1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мужчины</w:t>
            </w:r>
          </w:p>
        </w:tc>
        <w:tc>
          <w:tcPr>
            <w:tcW w:w="904" w:type="dxa"/>
            <w:vAlign w:val="center"/>
          </w:tcPr>
          <w:p>
            <w:pPr>
              <w:pStyle w:val="0"/>
              <w:jc w:val="center"/>
            </w:pPr>
            <w:r>
              <w:rPr>
                <w:sz w:val="24"/>
              </w:rPr>
              <w:t xml:space="preserve">41.3.2</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2.1.4. для посещений с иными целями</w:t>
            </w:r>
          </w:p>
        </w:tc>
        <w:tc>
          <w:tcPr>
            <w:tcW w:w="904" w:type="dxa"/>
            <w:vAlign w:val="center"/>
          </w:tcPr>
          <w:p>
            <w:pPr>
              <w:pStyle w:val="0"/>
              <w:jc w:val="center"/>
            </w:pPr>
            <w:r>
              <w:rPr>
                <w:sz w:val="24"/>
              </w:rPr>
              <w:t xml:space="preserve">41.4</w:t>
            </w:r>
          </w:p>
        </w:tc>
        <w:tc>
          <w:tcPr>
            <w:tcW w:w="1774" w:type="dxa"/>
            <w:vAlign w:val="center"/>
          </w:tcPr>
          <w:p>
            <w:pPr>
              <w:pStyle w:val="0"/>
              <w:jc w:val="center"/>
            </w:pPr>
            <w:r>
              <w:rPr>
                <w:sz w:val="24"/>
              </w:rPr>
              <w:t xml:space="preserve">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2.1.5. в неотложной форме</w:t>
            </w:r>
          </w:p>
        </w:tc>
        <w:tc>
          <w:tcPr>
            <w:tcW w:w="904" w:type="dxa"/>
            <w:vAlign w:val="center"/>
          </w:tcPr>
          <w:p>
            <w:pPr>
              <w:pStyle w:val="0"/>
              <w:jc w:val="center"/>
            </w:pPr>
            <w:r>
              <w:rPr>
                <w:sz w:val="24"/>
              </w:rPr>
              <w:t xml:space="preserve">41.5</w:t>
            </w:r>
          </w:p>
        </w:tc>
        <w:tc>
          <w:tcPr>
            <w:tcW w:w="1774" w:type="dxa"/>
            <w:vAlign w:val="center"/>
          </w:tcPr>
          <w:p>
            <w:pPr>
              <w:pStyle w:val="0"/>
              <w:jc w:val="center"/>
            </w:pPr>
            <w:r>
              <w:rPr>
                <w:sz w:val="24"/>
              </w:rPr>
              <w:t xml:space="preserve">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2.1.6. в связи с заболеваниями (обращений) </w:t>
            </w:r>
            <w:hyperlink w:history="0" w:anchor="P6525" w:tooltip="&lt;2&gt; Законченных случаев лечения заболевания в амбулаторных условиях с кратностью посещений по поводу одного заболевания не менее 2.">
              <w:r>
                <w:rPr>
                  <w:sz w:val="24"/>
                  <w:color w:val="0000ff"/>
                </w:rPr>
                <w:t xml:space="preserve">&lt;2&gt;</w:t>
              </w:r>
            </w:hyperlink>
            <w:r>
              <w:rPr>
                <w:sz w:val="24"/>
              </w:rPr>
              <w:t xml:space="preserve">:</w:t>
            </w:r>
          </w:p>
        </w:tc>
        <w:tc>
          <w:tcPr>
            <w:tcW w:w="904" w:type="dxa"/>
            <w:vAlign w:val="center"/>
          </w:tcPr>
          <w:p>
            <w:pPr>
              <w:pStyle w:val="0"/>
              <w:jc w:val="center"/>
            </w:pPr>
            <w:r>
              <w:rPr>
                <w:sz w:val="24"/>
              </w:rPr>
              <w:t xml:space="preserve">41.6</w:t>
            </w:r>
          </w:p>
        </w:tc>
        <w:tc>
          <w:tcPr>
            <w:tcW w:w="1774" w:type="dxa"/>
            <w:vAlign w:val="center"/>
          </w:tcPr>
          <w:p>
            <w:pPr>
              <w:pStyle w:val="0"/>
              <w:jc w:val="center"/>
            </w:pPr>
            <w:r>
              <w:rPr>
                <w:sz w:val="24"/>
              </w:rPr>
              <w:t xml:space="preserve">обращение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40,86</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67 119,0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для проведения отдельных диагностических (лабораторных) исследований:</w:t>
            </w:r>
          </w:p>
        </w:tc>
        <w:tc>
          <w:tcPr>
            <w:tcW w:w="904" w:type="dxa"/>
            <w:vAlign w:val="center"/>
          </w:tcPr>
          <w:p>
            <w:pPr>
              <w:pStyle w:val="0"/>
              <w:jc w:val="center"/>
            </w:pPr>
            <w:r>
              <w:rPr>
                <w:sz w:val="24"/>
              </w:rPr>
              <w:t xml:space="preserve">41.6.1</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0,034543</w:t>
            </w:r>
          </w:p>
        </w:tc>
        <w:tc>
          <w:tcPr>
            <w:tcW w:w="1759" w:type="dxa"/>
            <w:vAlign w:val="center"/>
          </w:tcPr>
          <w:p>
            <w:pPr>
              <w:pStyle w:val="0"/>
              <w:jc w:val="center"/>
            </w:pPr>
            <w:r>
              <w:rPr>
                <w:sz w:val="24"/>
              </w:rPr>
              <w:t xml:space="preserve">5 356,83</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185,04</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303 935,9</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компьютерная томография</w:t>
            </w:r>
          </w:p>
        </w:tc>
        <w:tc>
          <w:tcPr>
            <w:tcW w:w="904" w:type="dxa"/>
            <w:vAlign w:val="center"/>
          </w:tcPr>
          <w:p>
            <w:pPr>
              <w:pStyle w:val="0"/>
              <w:jc w:val="center"/>
            </w:pPr>
            <w:r>
              <w:rPr>
                <w:sz w:val="24"/>
              </w:rPr>
              <w:t xml:space="preserve">41.6.1.1</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0,030584</w:t>
            </w:r>
          </w:p>
        </w:tc>
        <w:tc>
          <w:tcPr>
            <w:tcW w:w="1759" w:type="dxa"/>
            <w:vAlign w:val="center"/>
          </w:tcPr>
          <w:p>
            <w:pPr>
              <w:pStyle w:val="0"/>
              <w:jc w:val="center"/>
            </w:pPr>
            <w:r>
              <w:rPr>
                <w:sz w:val="24"/>
              </w:rPr>
              <w:t xml:space="preserve">5 022,38</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153,61</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252 299,2</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магнитно-резонансная томография</w:t>
            </w:r>
          </w:p>
        </w:tc>
        <w:tc>
          <w:tcPr>
            <w:tcW w:w="904" w:type="dxa"/>
            <w:vAlign w:val="center"/>
          </w:tcPr>
          <w:p>
            <w:pPr>
              <w:pStyle w:val="0"/>
              <w:jc w:val="center"/>
            </w:pPr>
            <w:r>
              <w:rPr>
                <w:sz w:val="24"/>
              </w:rPr>
              <w:t xml:space="preserve">41.6.1.2</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ультразвуковое исследование сердечно-сосудистой системы</w:t>
            </w:r>
          </w:p>
        </w:tc>
        <w:tc>
          <w:tcPr>
            <w:tcW w:w="904" w:type="dxa"/>
            <w:vAlign w:val="center"/>
          </w:tcPr>
          <w:p>
            <w:pPr>
              <w:pStyle w:val="0"/>
              <w:jc w:val="center"/>
            </w:pPr>
            <w:r>
              <w:rPr>
                <w:sz w:val="24"/>
              </w:rPr>
              <w:t xml:space="preserve">41.6.1.3</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эндоскопическое диагностическое исследование</w:t>
            </w:r>
          </w:p>
        </w:tc>
        <w:tc>
          <w:tcPr>
            <w:tcW w:w="904" w:type="dxa"/>
            <w:vAlign w:val="center"/>
          </w:tcPr>
          <w:p>
            <w:pPr>
              <w:pStyle w:val="0"/>
              <w:jc w:val="center"/>
            </w:pPr>
            <w:r>
              <w:rPr>
                <w:sz w:val="24"/>
              </w:rPr>
              <w:t xml:space="preserve">41.6.1.4</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0,003960</w:t>
            </w:r>
          </w:p>
        </w:tc>
        <w:tc>
          <w:tcPr>
            <w:tcW w:w="1759" w:type="dxa"/>
            <w:vAlign w:val="center"/>
          </w:tcPr>
          <w:p>
            <w:pPr>
              <w:pStyle w:val="0"/>
              <w:jc w:val="center"/>
            </w:pPr>
            <w:r>
              <w:rPr>
                <w:sz w:val="24"/>
              </w:rPr>
              <w:t xml:space="preserve">7 939,22</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31,44</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51 636,7</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молекулярно-генетическое исследование с целью диагностики онкологических заболеваний</w:t>
            </w:r>
          </w:p>
        </w:tc>
        <w:tc>
          <w:tcPr>
            <w:tcW w:w="904" w:type="dxa"/>
            <w:vAlign w:val="center"/>
          </w:tcPr>
          <w:p>
            <w:pPr>
              <w:pStyle w:val="0"/>
              <w:jc w:val="center"/>
            </w:pPr>
            <w:r>
              <w:rPr>
                <w:sz w:val="24"/>
              </w:rPr>
              <w:t xml:space="preserve">41.6.1.5</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патологоанатомическое исследование биопсийного (операционного) материала с целью диагностики онкологических заболеваний и подбора противоопухолевой лекарственной терапии</w:t>
            </w:r>
          </w:p>
        </w:tc>
        <w:tc>
          <w:tcPr>
            <w:tcW w:w="904" w:type="dxa"/>
            <w:vAlign w:val="center"/>
          </w:tcPr>
          <w:p>
            <w:pPr>
              <w:pStyle w:val="0"/>
              <w:jc w:val="center"/>
            </w:pPr>
            <w:r>
              <w:rPr>
                <w:sz w:val="24"/>
              </w:rPr>
              <w:t xml:space="preserve">41.6.1.6</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ПЭТ-КТ при онкологических заболеваниях</w:t>
            </w:r>
          </w:p>
        </w:tc>
        <w:tc>
          <w:tcPr>
            <w:tcW w:w="904" w:type="dxa"/>
            <w:vAlign w:val="center"/>
          </w:tcPr>
          <w:p>
            <w:pPr>
              <w:pStyle w:val="0"/>
              <w:jc w:val="center"/>
            </w:pPr>
            <w:r>
              <w:rPr>
                <w:sz w:val="24"/>
              </w:rPr>
              <w:t xml:space="preserve">41.6.1.7</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2.1.7. школа для больных с хроническими заболеваниями</w:t>
            </w:r>
          </w:p>
        </w:tc>
        <w:tc>
          <w:tcPr>
            <w:tcW w:w="904" w:type="dxa"/>
            <w:vAlign w:val="center"/>
          </w:tcPr>
          <w:p>
            <w:pPr>
              <w:pStyle w:val="0"/>
              <w:jc w:val="center"/>
            </w:pPr>
            <w:r>
              <w:rPr>
                <w:sz w:val="24"/>
              </w:rPr>
              <w:t xml:space="preserve">41.7</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школа сахарного диабета</w:t>
            </w:r>
          </w:p>
        </w:tc>
        <w:tc>
          <w:tcPr>
            <w:tcW w:w="904" w:type="dxa"/>
            <w:vAlign w:val="center"/>
          </w:tcPr>
          <w:p>
            <w:pPr>
              <w:pStyle w:val="0"/>
              <w:jc w:val="center"/>
            </w:pPr>
            <w:r>
              <w:rPr>
                <w:sz w:val="24"/>
              </w:rPr>
              <w:t xml:space="preserve">41.7.1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2.1.8. диспансерное наблюдение, в том числе по поводу:</w:t>
            </w:r>
          </w:p>
        </w:tc>
        <w:tc>
          <w:tcPr>
            <w:tcW w:w="904" w:type="dxa"/>
            <w:vAlign w:val="center"/>
          </w:tcPr>
          <w:p>
            <w:pPr>
              <w:pStyle w:val="0"/>
              <w:jc w:val="center"/>
            </w:pPr>
            <w:r>
              <w:rPr>
                <w:sz w:val="24"/>
              </w:rPr>
              <w:t xml:space="preserve">41.8</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онкологических заболеваний</w:t>
            </w:r>
          </w:p>
        </w:tc>
        <w:tc>
          <w:tcPr>
            <w:tcW w:w="904" w:type="dxa"/>
            <w:vAlign w:val="center"/>
          </w:tcPr>
          <w:p>
            <w:pPr>
              <w:pStyle w:val="0"/>
              <w:jc w:val="center"/>
            </w:pPr>
            <w:r>
              <w:rPr>
                <w:sz w:val="24"/>
              </w:rPr>
              <w:t xml:space="preserve">41.8.1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сахарного диабета</w:t>
            </w:r>
          </w:p>
        </w:tc>
        <w:tc>
          <w:tcPr>
            <w:tcW w:w="904" w:type="dxa"/>
            <w:vAlign w:val="center"/>
          </w:tcPr>
          <w:p>
            <w:pPr>
              <w:pStyle w:val="0"/>
              <w:jc w:val="center"/>
            </w:pPr>
            <w:r>
              <w:rPr>
                <w:sz w:val="24"/>
              </w:rPr>
              <w:t xml:space="preserve">41.8.2</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болезней системы кровообращения</w:t>
            </w:r>
          </w:p>
        </w:tc>
        <w:tc>
          <w:tcPr>
            <w:tcW w:w="904" w:type="dxa"/>
            <w:vAlign w:val="center"/>
          </w:tcPr>
          <w:p>
            <w:pPr>
              <w:pStyle w:val="0"/>
              <w:jc w:val="center"/>
            </w:pPr>
            <w:r>
              <w:rPr>
                <w:sz w:val="24"/>
              </w:rPr>
              <w:t xml:space="preserve">41.8.3</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2.1.9. посещения с профилактическими целями центров здоровья</w:t>
            </w:r>
          </w:p>
        </w:tc>
        <w:tc>
          <w:tcPr>
            <w:tcW w:w="904" w:type="dxa"/>
            <w:vAlign w:val="center"/>
          </w:tcPr>
          <w:p>
            <w:pPr>
              <w:pStyle w:val="0"/>
              <w:jc w:val="center"/>
            </w:pPr>
            <w:r>
              <w:rPr>
                <w:sz w:val="24"/>
              </w:rPr>
              <w:t xml:space="preserve">41.9</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 В условиях дневных стационаров (первичная медико-санитарная помощь, специализированная медицинская помощь), за исключением медицинской реабилитации </w:t>
            </w:r>
            <w:hyperlink w:history="0" w:anchor="P6526" w:tooltip="&lt;3&gt; Субъект Российской Федерации вправе устанавливать раздельные нормативы объема и стоимости единицы объема для оказываемой в условиях дневного стационара первичной медико-санитарной помощи и специализированной медицинской помощи, включающие случаи оказания паллиативной медицинской помощи в условиях дневного стационара, а также для медицинской реабилитации.">
              <w:r>
                <w:rPr>
                  <w:sz w:val="24"/>
                  <w:color w:val="0000ff"/>
                </w:rPr>
                <w:t xml:space="preserve">&lt;3&gt;</w:t>
              </w:r>
            </w:hyperlink>
            <w:r>
              <w:rPr>
                <w:sz w:val="24"/>
              </w:rPr>
              <w:t xml:space="preserve">, в том числе:</w:t>
            </w:r>
          </w:p>
        </w:tc>
        <w:tc>
          <w:tcPr>
            <w:tcW w:w="904" w:type="dxa"/>
            <w:vAlign w:val="center"/>
          </w:tcPr>
          <w:p>
            <w:pPr>
              <w:pStyle w:val="0"/>
              <w:jc w:val="center"/>
            </w:pPr>
            <w:r>
              <w:rPr>
                <w:sz w:val="24"/>
              </w:rPr>
              <w:t xml:space="preserve">42</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0,000261</w:t>
            </w:r>
          </w:p>
        </w:tc>
        <w:tc>
          <w:tcPr>
            <w:tcW w:w="1759" w:type="dxa"/>
            <w:vAlign w:val="center"/>
          </w:tcPr>
          <w:p>
            <w:pPr>
              <w:pStyle w:val="0"/>
              <w:jc w:val="center"/>
            </w:pPr>
            <w:r>
              <w:rPr>
                <w:sz w:val="24"/>
              </w:rPr>
              <w:t xml:space="preserve">145 258,46</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37,85</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62 170,6</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3.1. для медицинской помощи по профилю "онкология", в том числе:</w:t>
            </w:r>
          </w:p>
        </w:tc>
        <w:tc>
          <w:tcPr>
            <w:tcW w:w="904" w:type="dxa"/>
            <w:vAlign w:val="center"/>
          </w:tcPr>
          <w:p>
            <w:pPr>
              <w:pStyle w:val="0"/>
              <w:jc w:val="center"/>
            </w:pPr>
            <w:r>
              <w:rPr>
                <w:sz w:val="24"/>
              </w:rPr>
              <w:t xml:space="preserve">42.1</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3.2. для медицинской помощи при экстракорпоральном оплодотворении</w:t>
            </w:r>
          </w:p>
        </w:tc>
        <w:tc>
          <w:tcPr>
            <w:tcW w:w="904" w:type="dxa"/>
            <w:vAlign w:val="center"/>
          </w:tcPr>
          <w:p>
            <w:pPr>
              <w:pStyle w:val="0"/>
              <w:jc w:val="center"/>
            </w:pPr>
            <w:r>
              <w:rPr>
                <w:sz w:val="24"/>
              </w:rPr>
              <w:t xml:space="preserve">42.2</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0,000261</w:t>
            </w:r>
          </w:p>
        </w:tc>
        <w:tc>
          <w:tcPr>
            <w:tcW w:w="1759" w:type="dxa"/>
            <w:vAlign w:val="center"/>
          </w:tcPr>
          <w:p>
            <w:pPr>
              <w:pStyle w:val="0"/>
              <w:jc w:val="center"/>
            </w:pPr>
            <w:r>
              <w:rPr>
                <w:sz w:val="24"/>
              </w:rPr>
              <w:t xml:space="preserve">145 258,67</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37,85</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62 170,6</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3.3. для медицинской помощи больным с вирусным гепатитом C</w:t>
            </w:r>
          </w:p>
        </w:tc>
        <w:tc>
          <w:tcPr>
            <w:tcW w:w="904" w:type="dxa"/>
            <w:vAlign w:val="center"/>
          </w:tcPr>
          <w:p>
            <w:pPr>
              <w:pStyle w:val="0"/>
              <w:jc w:val="center"/>
            </w:pPr>
            <w:r>
              <w:rPr>
                <w:sz w:val="24"/>
              </w:rPr>
              <w:t xml:space="preserve">42.3</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3.4. высокотехнологичная медицинская помощь</w:t>
            </w:r>
          </w:p>
        </w:tc>
        <w:tc>
          <w:tcPr>
            <w:tcW w:w="904" w:type="dxa"/>
            <w:vAlign w:val="center"/>
          </w:tcPr>
          <w:p>
            <w:pPr>
              <w:pStyle w:val="0"/>
              <w:jc w:val="center"/>
            </w:pPr>
            <w:r>
              <w:rPr>
                <w:sz w:val="24"/>
              </w:rPr>
              <w:t xml:space="preserve">42.4</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 Специализированная, в том числе высокотехнологичная, медицинская помощь в условиях круглосуточного стационара, за исключением медицинской реабилитации, в том числе:</w:t>
            </w:r>
          </w:p>
        </w:tc>
        <w:tc>
          <w:tcPr>
            <w:tcW w:w="904" w:type="dxa"/>
            <w:vAlign w:val="center"/>
          </w:tcPr>
          <w:p>
            <w:pPr>
              <w:pStyle w:val="0"/>
              <w:jc w:val="center"/>
            </w:pPr>
            <w:r>
              <w:rPr>
                <w:sz w:val="24"/>
              </w:rPr>
              <w:t xml:space="preserve">43</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4.1. медицинская помощь по профилю "онкология"</w:t>
            </w:r>
          </w:p>
        </w:tc>
        <w:tc>
          <w:tcPr>
            <w:tcW w:w="904" w:type="dxa"/>
            <w:vAlign w:val="center"/>
          </w:tcPr>
          <w:p>
            <w:pPr>
              <w:pStyle w:val="0"/>
              <w:jc w:val="center"/>
            </w:pPr>
            <w:r>
              <w:rPr>
                <w:sz w:val="24"/>
              </w:rPr>
              <w:t xml:space="preserve">43.1</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4.2. стентирование для больных с инфарктом миокарда медицинскими организациями (за исключением федеральных медицинских организаций)</w:t>
            </w:r>
          </w:p>
        </w:tc>
        <w:tc>
          <w:tcPr>
            <w:tcW w:w="904" w:type="dxa"/>
            <w:vAlign w:val="center"/>
          </w:tcPr>
          <w:p>
            <w:pPr>
              <w:pStyle w:val="0"/>
              <w:jc w:val="center"/>
            </w:pPr>
            <w:r>
              <w:rPr>
                <w:sz w:val="24"/>
              </w:rPr>
              <w:t xml:space="preserve">43.2</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4.3. имплантация частотно-адаптированного кардиостимулятора взрослым медицинскими организациями (за исключением федеральных медицинских организаций)</w:t>
            </w:r>
          </w:p>
        </w:tc>
        <w:tc>
          <w:tcPr>
            <w:tcW w:w="904" w:type="dxa"/>
            <w:vAlign w:val="center"/>
          </w:tcPr>
          <w:p>
            <w:pPr>
              <w:pStyle w:val="0"/>
              <w:jc w:val="center"/>
            </w:pPr>
            <w:r>
              <w:rPr>
                <w:sz w:val="24"/>
              </w:rPr>
              <w:t xml:space="preserve">43.3</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4.4. эндоваскулярная деструкция дополнительных проводящих путей и аритмогенных зон сердца</w:t>
            </w:r>
          </w:p>
        </w:tc>
        <w:tc>
          <w:tcPr>
            <w:tcW w:w="904" w:type="dxa"/>
            <w:vAlign w:val="center"/>
          </w:tcPr>
          <w:p>
            <w:pPr>
              <w:pStyle w:val="0"/>
              <w:jc w:val="center"/>
            </w:pPr>
            <w:r>
              <w:rPr>
                <w:sz w:val="24"/>
              </w:rPr>
              <w:t xml:space="preserve">43.4</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4.5. стентирование или эндартерэктомия медицинскими организациями (за исключением федеральных медицинских организаций)</w:t>
            </w:r>
          </w:p>
        </w:tc>
        <w:tc>
          <w:tcPr>
            <w:tcW w:w="904" w:type="dxa"/>
            <w:vAlign w:val="center"/>
          </w:tcPr>
          <w:p>
            <w:pPr>
              <w:pStyle w:val="0"/>
              <w:jc w:val="center"/>
            </w:pPr>
            <w:r>
              <w:rPr>
                <w:sz w:val="24"/>
              </w:rPr>
              <w:t xml:space="preserve">43.5</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4.6. высокотехнологичная медицинская помощь</w:t>
            </w:r>
          </w:p>
        </w:tc>
        <w:tc>
          <w:tcPr>
            <w:tcW w:w="904" w:type="dxa"/>
            <w:vAlign w:val="center"/>
          </w:tcPr>
          <w:p>
            <w:pPr>
              <w:pStyle w:val="0"/>
              <w:jc w:val="center"/>
            </w:pPr>
            <w:r>
              <w:rPr>
                <w:sz w:val="24"/>
              </w:rPr>
              <w:t xml:space="preserve">43.6</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 Медицинская реабилитация:</w:t>
            </w:r>
          </w:p>
        </w:tc>
        <w:tc>
          <w:tcPr>
            <w:tcW w:w="904" w:type="dxa"/>
            <w:vAlign w:val="center"/>
          </w:tcPr>
          <w:p>
            <w:pPr>
              <w:pStyle w:val="0"/>
              <w:jc w:val="center"/>
            </w:pPr>
            <w:r>
              <w:rPr>
                <w:sz w:val="24"/>
              </w:rPr>
              <w:t xml:space="preserve">44</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5.1 В амбулаторных условиях</w:t>
            </w:r>
          </w:p>
        </w:tc>
        <w:tc>
          <w:tcPr>
            <w:tcW w:w="904" w:type="dxa"/>
            <w:vAlign w:val="center"/>
          </w:tcPr>
          <w:p>
            <w:pPr>
              <w:pStyle w:val="0"/>
              <w:jc w:val="center"/>
            </w:pPr>
            <w:r>
              <w:rPr>
                <w:sz w:val="24"/>
              </w:rPr>
              <w:t xml:space="preserve">44.1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0,000840</w:t>
            </w:r>
          </w:p>
        </w:tc>
        <w:tc>
          <w:tcPr>
            <w:tcW w:w="1759" w:type="dxa"/>
            <w:vAlign w:val="center"/>
          </w:tcPr>
          <w:p>
            <w:pPr>
              <w:pStyle w:val="0"/>
              <w:jc w:val="center"/>
            </w:pPr>
            <w:r>
              <w:rPr>
                <w:sz w:val="24"/>
              </w:rPr>
              <w:t xml:space="preserve">28 275,60</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23,70</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38 935,5</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5.2 В условиях дневных стационаров (первичная медико-санитарная помощь, специализированная медицинская помощь)</w:t>
            </w:r>
          </w:p>
        </w:tc>
        <w:tc>
          <w:tcPr>
            <w:tcW w:w="904" w:type="dxa"/>
            <w:vAlign w:val="center"/>
          </w:tcPr>
          <w:p>
            <w:pPr>
              <w:pStyle w:val="0"/>
              <w:jc w:val="center"/>
            </w:pPr>
            <w:r>
              <w:rPr>
                <w:sz w:val="24"/>
              </w:rPr>
              <w:t xml:space="preserve">44.2</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0,001740</w:t>
            </w:r>
          </w:p>
        </w:tc>
        <w:tc>
          <w:tcPr>
            <w:tcW w:w="1759" w:type="dxa"/>
            <w:vAlign w:val="center"/>
          </w:tcPr>
          <w:p>
            <w:pPr>
              <w:pStyle w:val="0"/>
              <w:jc w:val="center"/>
            </w:pPr>
            <w:r>
              <w:rPr>
                <w:sz w:val="24"/>
              </w:rPr>
              <w:t xml:space="preserve">31 179,59</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54,23</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89 080,1</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5.3 Специализированная, в том числе высокотехнологичная, медицинская помощь в условиях круглосуточного стационара</w:t>
            </w:r>
          </w:p>
        </w:tc>
        <w:tc>
          <w:tcPr>
            <w:tcW w:w="904" w:type="dxa"/>
            <w:vAlign w:val="center"/>
          </w:tcPr>
          <w:p>
            <w:pPr>
              <w:pStyle w:val="0"/>
              <w:jc w:val="center"/>
            </w:pPr>
            <w:r>
              <w:rPr>
                <w:sz w:val="24"/>
              </w:rPr>
              <w:t xml:space="preserve">44.3</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7. Расходы на ведение дела СМО</w:t>
            </w:r>
          </w:p>
        </w:tc>
        <w:tc>
          <w:tcPr>
            <w:tcW w:w="904" w:type="dxa"/>
            <w:vAlign w:val="center"/>
          </w:tcPr>
          <w:p>
            <w:pPr>
              <w:pStyle w:val="0"/>
              <w:jc w:val="center"/>
            </w:pPr>
            <w:r>
              <w:rPr>
                <w:sz w:val="24"/>
              </w:rPr>
              <w:t xml:space="preserve">45</w:t>
            </w:r>
          </w:p>
        </w:tc>
        <w:tc>
          <w:tcPr>
            <w:tcW w:w="1774" w:type="dxa"/>
            <w:vAlign w:val="center"/>
          </w:tcPr>
          <w:p>
            <w:pPr>
              <w:pStyle w:val="0"/>
            </w:pPr>
            <w:r>
              <w:rPr>
                <w:sz w:val="24"/>
              </w:rPr>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 Медицинская помощь по видам и заболеваниям, не установленным базовой программой:</w:t>
            </w:r>
          </w:p>
        </w:tc>
        <w:tc>
          <w:tcPr>
            <w:tcW w:w="904" w:type="dxa"/>
            <w:vAlign w:val="center"/>
          </w:tcPr>
          <w:p>
            <w:pPr>
              <w:pStyle w:val="0"/>
              <w:jc w:val="center"/>
            </w:pPr>
            <w:r>
              <w:rPr>
                <w:sz w:val="24"/>
              </w:rPr>
              <w:t xml:space="preserve">46</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1 148,30</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1 886 099,6</w:t>
            </w:r>
          </w:p>
        </w:tc>
        <w:tc>
          <w:tcPr>
            <w:tcW w:w="679" w:type="dxa"/>
            <w:vAlign w:val="center"/>
          </w:tcPr>
          <w:p>
            <w:pPr>
              <w:pStyle w:val="0"/>
              <w:jc w:val="center"/>
            </w:pPr>
            <w:r>
              <w:rPr>
                <w:sz w:val="24"/>
              </w:rPr>
              <w:t xml:space="preserve">4%</w:t>
            </w:r>
          </w:p>
        </w:tc>
      </w:tr>
      <w:tr>
        <w:tc>
          <w:tcPr>
            <w:tcW w:w="2899" w:type="dxa"/>
            <w:vAlign w:val="center"/>
          </w:tcPr>
          <w:p>
            <w:pPr>
              <w:pStyle w:val="0"/>
            </w:pPr>
            <w:r>
              <w:rPr>
                <w:sz w:val="24"/>
              </w:rPr>
              <w:t xml:space="preserve">1. Скорая, в том числе скорая специализированная, медицинская помощь </w:t>
            </w:r>
            <w:hyperlink w:history="0" w:anchor="P6524" w:tooltip="&lt;1&gt; Нормативы объема скорой медицинской помощи и нормативы финансовых затрат на один вызов скорой медицинской помощи устанавливаются Правительством Тюменской области. Средний норматив финансовых затрат за счет средств бюджета на один случай оказания медицинской помощи авиамедицинскими выездными бригадами скорой медицинской помощи при санитарно-авиационной эвакуации, осуществляемой воздушными судами, с учетом реальной потребности (за исключением расходов на авиационные работы) устанавливаются субъектом Ро...">
              <w:r>
                <w:rPr>
                  <w:sz w:val="24"/>
                  <w:color w:val="0000ff"/>
                </w:rPr>
                <w:t xml:space="preserve">&lt;1&gt;</w:t>
              </w:r>
            </w:hyperlink>
          </w:p>
        </w:tc>
        <w:tc>
          <w:tcPr>
            <w:tcW w:w="904" w:type="dxa"/>
            <w:vAlign w:val="center"/>
          </w:tcPr>
          <w:p>
            <w:pPr>
              <w:pStyle w:val="0"/>
              <w:jc w:val="center"/>
            </w:pPr>
            <w:r>
              <w:rPr>
                <w:sz w:val="24"/>
              </w:rPr>
              <w:t xml:space="preserve">47</w:t>
            </w:r>
          </w:p>
        </w:tc>
        <w:tc>
          <w:tcPr>
            <w:tcW w:w="1774" w:type="dxa"/>
            <w:vAlign w:val="center"/>
          </w:tcPr>
          <w:p>
            <w:pPr>
              <w:pStyle w:val="0"/>
              <w:jc w:val="center"/>
            </w:pPr>
            <w:r>
              <w:rPr>
                <w:sz w:val="24"/>
              </w:rPr>
              <w:t xml:space="preserve">вызов</w:t>
            </w:r>
          </w:p>
        </w:tc>
        <w:tc>
          <w:tcPr>
            <w:tcW w:w="1759" w:type="dxa"/>
            <w:vAlign w:val="center"/>
          </w:tcPr>
          <w:p>
            <w:pPr>
              <w:pStyle w:val="0"/>
              <w:jc w:val="center"/>
            </w:pPr>
            <w:r>
              <w:rPr>
                <w:sz w:val="24"/>
              </w:rPr>
              <w:t xml:space="preserve">0,013400</w:t>
            </w:r>
          </w:p>
        </w:tc>
        <w:tc>
          <w:tcPr>
            <w:tcW w:w="1759" w:type="dxa"/>
            <w:vAlign w:val="center"/>
          </w:tcPr>
          <w:p>
            <w:pPr>
              <w:pStyle w:val="0"/>
              <w:jc w:val="center"/>
            </w:pPr>
            <w:r>
              <w:rPr>
                <w:sz w:val="24"/>
              </w:rPr>
              <w:t xml:space="preserve">25 381,24</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340,11</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558 641,1</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скорая медицинская помощь при санитарно-авиационной эвакуации</w:t>
            </w:r>
          </w:p>
        </w:tc>
        <w:tc>
          <w:tcPr>
            <w:tcW w:w="904" w:type="dxa"/>
            <w:vAlign w:val="center"/>
          </w:tcPr>
          <w:p>
            <w:pPr>
              <w:pStyle w:val="0"/>
              <w:jc w:val="center"/>
            </w:pPr>
            <w:r>
              <w:rPr>
                <w:sz w:val="24"/>
              </w:rPr>
              <w:t xml:space="preserve">47.1</w:t>
            </w:r>
          </w:p>
        </w:tc>
        <w:tc>
          <w:tcPr>
            <w:tcW w:w="1774" w:type="dxa"/>
            <w:vAlign w:val="center"/>
          </w:tcPr>
          <w:p>
            <w:pPr>
              <w:pStyle w:val="0"/>
              <w:jc w:val="center"/>
            </w:pPr>
            <w:r>
              <w:rPr>
                <w:sz w:val="24"/>
              </w:rPr>
              <w:t xml:space="preserve">вызов</w:t>
            </w:r>
          </w:p>
        </w:tc>
        <w:tc>
          <w:tcPr>
            <w:tcW w:w="1759" w:type="dxa"/>
            <w:vAlign w:val="center"/>
          </w:tcPr>
          <w:p>
            <w:pPr>
              <w:pStyle w:val="0"/>
              <w:jc w:val="center"/>
            </w:pPr>
            <w:r>
              <w:rPr>
                <w:sz w:val="24"/>
              </w:rPr>
              <w:t xml:space="preserve">0,00010</w:t>
            </w:r>
          </w:p>
        </w:tc>
        <w:tc>
          <w:tcPr>
            <w:tcW w:w="1759" w:type="dxa"/>
            <w:vAlign w:val="center"/>
          </w:tcPr>
          <w:p>
            <w:pPr>
              <w:pStyle w:val="0"/>
              <w:jc w:val="center"/>
            </w:pPr>
            <w:r>
              <w:rPr>
                <w:sz w:val="24"/>
              </w:rPr>
              <w:t xml:space="preserve">9 158,99</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0,92</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2 033,3</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 Первичная медико-санитарная помощь, за исключением медицинской реабилитации</w:t>
            </w:r>
          </w:p>
        </w:tc>
        <w:tc>
          <w:tcPr>
            <w:tcW w:w="904" w:type="dxa"/>
            <w:vAlign w:val="center"/>
          </w:tcPr>
          <w:p>
            <w:pPr>
              <w:pStyle w:val="0"/>
              <w:jc w:val="center"/>
            </w:pPr>
            <w:r>
              <w:rPr>
                <w:sz w:val="24"/>
              </w:rPr>
              <w:t xml:space="preserve">48</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 В амбулаторных условиях:</w:t>
            </w:r>
          </w:p>
        </w:tc>
        <w:tc>
          <w:tcPr>
            <w:tcW w:w="904" w:type="dxa"/>
            <w:vAlign w:val="center"/>
          </w:tcPr>
          <w:p>
            <w:pPr>
              <w:pStyle w:val="0"/>
              <w:jc w:val="center"/>
            </w:pPr>
            <w:r>
              <w:rPr>
                <w:sz w:val="24"/>
              </w:rPr>
              <w:t xml:space="preserve">49</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2.1.1. для проведения профилактических медицинских осмотров</w:t>
            </w:r>
          </w:p>
        </w:tc>
        <w:tc>
          <w:tcPr>
            <w:tcW w:w="904" w:type="dxa"/>
            <w:vAlign w:val="center"/>
          </w:tcPr>
          <w:p>
            <w:pPr>
              <w:pStyle w:val="0"/>
              <w:jc w:val="center"/>
            </w:pPr>
            <w:r>
              <w:rPr>
                <w:sz w:val="24"/>
              </w:rPr>
              <w:t xml:space="preserve">49.1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2.1.2. для проведения диспансеризации, всего, в том числе:</w:t>
            </w:r>
          </w:p>
        </w:tc>
        <w:tc>
          <w:tcPr>
            <w:tcW w:w="904" w:type="dxa"/>
            <w:vAlign w:val="center"/>
          </w:tcPr>
          <w:p>
            <w:pPr>
              <w:pStyle w:val="0"/>
              <w:jc w:val="center"/>
            </w:pPr>
            <w:r>
              <w:rPr>
                <w:sz w:val="24"/>
              </w:rPr>
              <w:t xml:space="preserve">49.2</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для проведения углубленной диспансеризации</w:t>
            </w:r>
          </w:p>
        </w:tc>
        <w:tc>
          <w:tcPr>
            <w:tcW w:w="904" w:type="dxa"/>
            <w:vAlign w:val="center"/>
          </w:tcPr>
          <w:p>
            <w:pPr>
              <w:pStyle w:val="0"/>
              <w:jc w:val="center"/>
            </w:pPr>
            <w:r>
              <w:rPr>
                <w:sz w:val="24"/>
              </w:rPr>
              <w:t xml:space="preserve">49.2.1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2.1.3. для проведения диспансеризации для оценки репродуктивного здоровья женщин и мужчин</w:t>
            </w:r>
          </w:p>
        </w:tc>
        <w:tc>
          <w:tcPr>
            <w:tcW w:w="904" w:type="dxa"/>
            <w:vAlign w:val="center"/>
          </w:tcPr>
          <w:p>
            <w:pPr>
              <w:pStyle w:val="0"/>
              <w:jc w:val="center"/>
            </w:pPr>
            <w:r>
              <w:rPr>
                <w:sz w:val="24"/>
              </w:rPr>
              <w:t xml:space="preserve">49.3</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женщины</w:t>
            </w:r>
          </w:p>
        </w:tc>
        <w:tc>
          <w:tcPr>
            <w:tcW w:w="904" w:type="dxa"/>
            <w:vAlign w:val="center"/>
          </w:tcPr>
          <w:p>
            <w:pPr>
              <w:pStyle w:val="0"/>
              <w:jc w:val="center"/>
            </w:pPr>
            <w:r>
              <w:rPr>
                <w:sz w:val="24"/>
              </w:rPr>
              <w:t xml:space="preserve">49.3.1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мужчины</w:t>
            </w:r>
          </w:p>
        </w:tc>
        <w:tc>
          <w:tcPr>
            <w:tcW w:w="904" w:type="dxa"/>
            <w:vAlign w:val="center"/>
          </w:tcPr>
          <w:p>
            <w:pPr>
              <w:pStyle w:val="0"/>
              <w:jc w:val="center"/>
            </w:pPr>
            <w:r>
              <w:rPr>
                <w:sz w:val="24"/>
              </w:rPr>
              <w:t xml:space="preserve">49.3.2</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2.1.4. посещения с иными целями</w:t>
            </w:r>
          </w:p>
        </w:tc>
        <w:tc>
          <w:tcPr>
            <w:tcW w:w="904" w:type="dxa"/>
            <w:vAlign w:val="center"/>
          </w:tcPr>
          <w:p>
            <w:pPr>
              <w:pStyle w:val="0"/>
              <w:jc w:val="center"/>
            </w:pPr>
            <w:r>
              <w:rPr>
                <w:sz w:val="24"/>
              </w:rPr>
              <w:t xml:space="preserve">49.4</w:t>
            </w:r>
          </w:p>
        </w:tc>
        <w:tc>
          <w:tcPr>
            <w:tcW w:w="1774" w:type="dxa"/>
            <w:vAlign w:val="center"/>
          </w:tcPr>
          <w:p>
            <w:pPr>
              <w:pStyle w:val="0"/>
              <w:jc w:val="center"/>
            </w:pPr>
            <w:r>
              <w:rPr>
                <w:sz w:val="24"/>
              </w:rPr>
              <w:t xml:space="preserve">посещения</w:t>
            </w:r>
          </w:p>
        </w:tc>
        <w:tc>
          <w:tcPr>
            <w:tcW w:w="1759" w:type="dxa"/>
            <w:vAlign w:val="center"/>
          </w:tcPr>
          <w:p>
            <w:pPr>
              <w:pStyle w:val="0"/>
              <w:jc w:val="center"/>
            </w:pPr>
            <w:r>
              <w:rPr>
                <w:sz w:val="24"/>
              </w:rPr>
              <w:t xml:space="preserve">0,4150</w:t>
            </w:r>
          </w:p>
        </w:tc>
        <w:tc>
          <w:tcPr>
            <w:tcW w:w="1759" w:type="dxa"/>
            <w:vAlign w:val="center"/>
          </w:tcPr>
          <w:p>
            <w:pPr>
              <w:pStyle w:val="0"/>
              <w:jc w:val="center"/>
            </w:pPr>
            <w:r>
              <w:rPr>
                <w:sz w:val="24"/>
              </w:rPr>
              <w:t xml:space="preserve">676,81</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280,88</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461 342,1</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2.1.5 в неотложной форме</w:t>
            </w:r>
          </w:p>
        </w:tc>
        <w:tc>
          <w:tcPr>
            <w:tcW w:w="904" w:type="dxa"/>
            <w:vAlign w:val="center"/>
          </w:tcPr>
          <w:p>
            <w:pPr>
              <w:pStyle w:val="0"/>
              <w:jc w:val="center"/>
            </w:pPr>
            <w:r>
              <w:rPr>
                <w:sz w:val="24"/>
              </w:rPr>
              <w:t xml:space="preserve">49.5</w:t>
            </w:r>
          </w:p>
        </w:tc>
        <w:tc>
          <w:tcPr>
            <w:tcW w:w="1774" w:type="dxa"/>
            <w:vAlign w:val="center"/>
          </w:tcPr>
          <w:p>
            <w:pPr>
              <w:pStyle w:val="0"/>
              <w:jc w:val="center"/>
            </w:pPr>
            <w:r>
              <w:rPr>
                <w:sz w:val="24"/>
              </w:rPr>
              <w:t xml:space="preserve">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2.1.6. в связи с заболеваниями (обращений):</w:t>
            </w:r>
          </w:p>
        </w:tc>
        <w:tc>
          <w:tcPr>
            <w:tcW w:w="904" w:type="dxa"/>
            <w:vAlign w:val="center"/>
          </w:tcPr>
          <w:p>
            <w:pPr>
              <w:pStyle w:val="0"/>
              <w:jc w:val="center"/>
            </w:pPr>
            <w:r>
              <w:rPr>
                <w:sz w:val="24"/>
              </w:rPr>
              <w:t xml:space="preserve">49.6</w:t>
            </w:r>
          </w:p>
        </w:tc>
        <w:tc>
          <w:tcPr>
            <w:tcW w:w="1774" w:type="dxa"/>
            <w:vAlign w:val="center"/>
          </w:tcPr>
          <w:p>
            <w:pPr>
              <w:pStyle w:val="0"/>
              <w:jc w:val="center"/>
            </w:pPr>
            <w:r>
              <w:rPr>
                <w:sz w:val="24"/>
              </w:rPr>
              <w:t xml:space="preserve">обращение</w:t>
            </w:r>
          </w:p>
        </w:tc>
        <w:tc>
          <w:tcPr>
            <w:tcW w:w="1759" w:type="dxa"/>
            <w:vAlign w:val="center"/>
          </w:tcPr>
          <w:p>
            <w:pPr>
              <w:pStyle w:val="0"/>
              <w:jc w:val="center"/>
            </w:pPr>
            <w:r>
              <w:rPr>
                <w:sz w:val="24"/>
              </w:rPr>
              <w:t xml:space="preserve">0,0689</w:t>
            </w:r>
          </w:p>
        </w:tc>
        <w:tc>
          <w:tcPr>
            <w:tcW w:w="1759" w:type="dxa"/>
            <w:vAlign w:val="center"/>
          </w:tcPr>
          <w:p>
            <w:pPr>
              <w:pStyle w:val="0"/>
              <w:jc w:val="center"/>
            </w:pPr>
            <w:r>
              <w:rPr>
                <w:sz w:val="24"/>
              </w:rPr>
              <w:t xml:space="preserve">1 245,51</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85,82</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140 954,9</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проведение отдельных диагностических (лабораторных) исследований:</w:t>
            </w:r>
          </w:p>
        </w:tc>
        <w:tc>
          <w:tcPr>
            <w:tcW w:w="904" w:type="dxa"/>
            <w:vAlign w:val="center"/>
          </w:tcPr>
          <w:p>
            <w:pPr>
              <w:pStyle w:val="0"/>
              <w:jc w:val="center"/>
            </w:pPr>
            <w:r>
              <w:rPr>
                <w:sz w:val="24"/>
              </w:rPr>
              <w:t xml:space="preserve">49.6.1</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компьютерная томография</w:t>
            </w:r>
          </w:p>
        </w:tc>
        <w:tc>
          <w:tcPr>
            <w:tcW w:w="904" w:type="dxa"/>
            <w:vAlign w:val="center"/>
          </w:tcPr>
          <w:p>
            <w:pPr>
              <w:pStyle w:val="0"/>
              <w:jc w:val="center"/>
            </w:pPr>
            <w:r>
              <w:rPr>
                <w:sz w:val="24"/>
              </w:rPr>
              <w:t xml:space="preserve">49.6.1.1</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магнитно-резонансная томография</w:t>
            </w:r>
          </w:p>
        </w:tc>
        <w:tc>
          <w:tcPr>
            <w:tcW w:w="904" w:type="dxa"/>
            <w:vAlign w:val="center"/>
          </w:tcPr>
          <w:p>
            <w:pPr>
              <w:pStyle w:val="0"/>
              <w:jc w:val="center"/>
            </w:pPr>
            <w:r>
              <w:rPr>
                <w:sz w:val="24"/>
              </w:rPr>
              <w:t xml:space="preserve">49.6.1.2</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ультразвуковое исследование сердечно-сосудистой системы</w:t>
            </w:r>
          </w:p>
        </w:tc>
        <w:tc>
          <w:tcPr>
            <w:tcW w:w="904" w:type="dxa"/>
            <w:vAlign w:val="center"/>
          </w:tcPr>
          <w:p>
            <w:pPr>
              <w:pStyle w:val="0"/>
              <w:jc w:val="center"/>
            </w:pPr>
            <w:r>
              <w:rPr>
                <w:sz w:val="24"/>
              </w:rPr>
              <w:t xml:space="preserve">49.6.1.3</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эндоскопическое диагностическое исследование</w:t>
            </w:r>
          </w:p>
        </w:tc>
        <w:tc>
          <w:tcPr>
            <w:tcW w:w="904" w:type="dxa"/>
            <w:vAlign w:val="center"/>
          </w:tcPr>
          <w:p>
            <w:pPr>
              <w:pStyle w:val="0"/>
              <w:jc w:val="center"/>
            </w:pPr>
            <w:r>
              <w:rPr>
                <w:sz w:val="24"/>
              </w:rPr>
              <w:t xml:space="preserve">49.6.1.4</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молекулярно-генетическое исследование с целью диагностики онкологических заболеваний</w:t>
            </w:r>
          </w:p>
        </w:tc>
        <w:tc>
          <w:tcPr>
            <w:tcW w:w="904" w:type="dxa"/>
            <w:vAlign w:val="center"/>
          </w:tcPr>
          <w:p>
            <w:pPr>
              <w:pStyle w:val="0"/>
              <w:jc w:val="center"/>
            </w:pPr>
            <w:r>
              <w:rPr>
                <w:sz w:val="24"/>
              </w:rPr>
              <w:t xml:space="preserve">49.6.1.5</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патологоанатомическое исследование биопсийного (операционного) материала с целью диагностики онкологических заболеваний и подбора противоопухолевой лекарственной терапии</w:t>
            </w:r>
          </w:p>
        </w:tc>
        <w:tc>
          <w:tcPr>
            <w:tcW w:w="904" w:type="dxa"/>
            <w:vAlign w:val="center"/>
          </w:tcPr>
          <w:p>
            <w:pPr>
              <w:pStyle w:val="0"/>
              <w:jc w:val="center"/>
            </w:pPr>
            <w:r>
              <w:rPr>
                <w:sz w:val="24"/>
              </w:rPr>
              <w:t xml:space="preserve">49.6.1.6</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ПЭТ-КТ при онкологических заболеваниях</w:t>
            </w:r>
          </w:p>
        </w:tc>
        <w:tc>
          <w:tcPr>
            <w:tcW w:w="904" w:type="dxa"/>
            <w:vAlign w:val="center"/>
          </w:tcPr>
          <w:p>
            <w:pPr>
              <w:pStyle w:val="0"/>
              <w:jc w:val="center"/>
            </w:pPr>
            <w:r>
              <w:rPr>
                <w:sz w:val="24"/>
              </w:rPr>
              <w:t xml:space="preserve">49.6.1.7</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ОФЭКТ/КТ</w:t>
            </w:r>
          </w:p>
        </w:tc>
        <w:tc>
          <w:tcPr>
            <w:tcW w:w="904" w:type="dxa"/>
            <w:vAlign w:val="center"/>
          </w:tcPr>
          <w:p>
            <w:pPr>
              <w:pStyle w:val="0"/>
              <w:jc w:val="center"/>
            </w:pPr>
            <w:r>
              <w:rPr>
                <w:sz w:val="24"/>
              </w:rPr>
              <w:t xml:space="preserve">49.6.1.8</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2.1.7. школа для больных с хроническими заболеваниями</w:t>
            </w:r>
          </w:p>
        </w:tc>
        <w:tc>
          <w:tcPr>
            <w:tcW w:w="904" w:type="dxa"/>
            <w:vAlign w:val="center"/>
          </w:tcPr>
          <w:p>
            <w:pPr>
              <w:pStyle w:val="0"/>
              <w:jc w:val="center"/>
            </w:pPr>
            <w:r>
              <w:rPr>
                <w:sz w:val="24"/>
              </w:rPr>
              <w:t xml:space="preserve">49.7</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школа сахарного диабета</w:t>
            </w:r>
          </w:p>
        </w:tc>
        <w:tc>
          <w:tcPr>
            <w:tcW w:w="904" w:type="dxa"/>
            <w:vAlign w:val="center"/>
          </w:tcPr>
          <w:p>
            <w:pPr>
              <w:pStyle w:val="0"/>
              <w:jc w:val="center"/>
            </w:pPr>
            <w:r>
              <w:rPr>
                <w:sz w:val="24"/>
              </w:rPr>
              <w:t xml:space="preserve">49.7.1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2.1.8 диспансерное наблюдение, в том числе по поводу:</w:t>
            </w:r>
          </w:p>
        </w:tc>
        <w:tc>
          <w:tcPr>
            <w:tcW w:w="904" w:type="dxa"/>
            <w:vAlign w:val="center"/>
          </w:tcPr>
          <w:p>
            <w:pPr>
              <w:pStyle w:val="0"/>
              <w:jc w:val="center"/>
            </w:pPr>
            <w:r>
              <w:rPr>
                <w:sz w:val="24"/>
              </w:rPr>
              <w:t xml:space="preserve">49.8</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онкологических заболеваний</w:t>
            </w:r>
          </w:p>
        </w:tc>
        <w:tc>
          <w:tcPr>
            <w:tcW w:w="904" w:type="dxa"/>
            <w:vAlign w:val="center"/>
          </w:tcPr>
          <w:p>
            <w:pPr>
              <w:pStyle w:val="0"/>
              <w:jc w:val="center"/>
            </w:pPr>
            <w:r>
              <w:rPr>
                <w:sz w:val="24"/>
              </w:rPr>
              <w:t xml:space="preserve">49.8.1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сахарного диабета</w:t>
            </w:r>
          </w:p>
        </w:tc>
        <w:tc>
          <w:tcPr>
            <w:tcW w:w="904" w:type="dxa"/>
            <w:vAlign w:val="center"/>
          </w:tcPr>
          <w:p>
            <w:pPr>
              <w:pStyle w:val="0"/>
              <w:jc w:val="center"/>
            </w:pPr>
            <w:r>
              <w:rPr>
                <w:sz w:val="24"/>
              </w:rPr>
              <w:t xml:space="preserve">49.8.2</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болезней системы кровообращения</w:t>
            </w:r>
          </w:p>
        </w:tc>
        <w:tc>
          <w:tcPr>
            <w:tcW w:w="904" w:type="dxa"/>
            <w:vAlign w:val="center"/>
          </w:tcPr>
          <w:p>
            <w:pPr>
              <w:pStyle w:val="0"/>
              <w:jc w:val="center"/>
            </w:pPr>
            <w:r>
              <w:rPr>
                <w:sz w:val="24"/>
              </w:rPr>
              <w:t xml:space="preserve">49.8.3</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2.1.9 посещения с профилактическими целями центров здоровья</w:t>
            </w:r>
          </w:p>
        </w:tc>
        <w:tc>
          <w:tcPr>
            <w:tcW w:w="904" w:type="dxa"/>
            <w:vAlign w:val="center"/>
          </w:tcPr>
          <w:p>
            <w:pPr>
              <w:pStyle w:val="0"/>
              <w:jc w:val="center"/>
            </w:pPr>
            <w:r>
              <w:rPr>
                <w:sz w:val="24"/>
              </w:rPr>
              <w:t xml:space="preserve">49.9</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 В условиях дневных стационаров (первичная медико-санитарная помощь, специализированная медицинская помощь), за исключением медицинской реабилитации, в том числе:</w:t>
            </w:r>
          </w:p>
        </w:tc>
        <w:tc>
          <w:tcPr>
            <w:tcW w:w="904" w:type="dxa"/>
            <w:vAlign w:val="center"/>
          </w:tcPr>
          <w:p>
            <w:pPr>
              <w:pStyle w:val="0"/>
              <w:jc w:val="center"/>
            </w:pPr>
            <w:r>
              <w:rPr>
                <w:sz w:val="24"/>
              </w:rPr>
              <w:t xml:space="preserve">50</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0,00292</w:t>
            </w:r>
          </w:p>
        </w:tc>
        <w:tc>
          <w:tcPr>
            <w:tcW w:w="1759" w:type="dxa"/>
            <w:vAlign w:val="center"/>
          </w:tcPr>
          <w:p>
            <w:pPr>
              <w:pStyle w:val="0"/>
              <w:jc w:val="center"/>
            </w:pPr>
            <w:r>
              <w:rPr>
                <w:sz w:val="24"/>
              </w:rPr>
              <w:t xml:space="preserve">14 150,83</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41,32</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67 867,4</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3.1 для медицинской помощи по профилю "онкология", в том числе:</w:t>
            </w:r>
          </w:p>
        </w:tc>
        <w:tc>
          <w:tcPr>
            <w:tcW w:w="904" w:type="dxa"/>
            <w:vAlign w:val="center"/>
          </w:tcPr>
          <w:p>
            <w:pPr>
              <w:pStyle w:val="0"/>
              <w:jc w:val="center"/>
            </w:pPr>
            <w:r>
              <w:rPr>
                <w:sz w:val="24"/>
              </w:rPr>
              <w:t xml:space="preserve">50.1</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3.2 для медицинской помощи при экстракорпоральном оплодотворении</w:t>
            </w:r>
          </w:p>
        </w:tc>
        <w:tc>
          <w:tcPr>
            <w:tcW w:w="904" w:type="dxa"/>
            <w:vAlign w:val="center"/>
          </w:tcPr>
          <w:p>
            <w:pPr>
              <w:pStyle w:val="0"/>
              <w:jc w:val="center"/>
            </w:pPr>
            <w:r>
              <w:rPr>
                <w:sz w:val="24"/>
              </w:rPr>
              <w:t xml:space="preserve">50.2</w:t>
            </w:r>
          </w:p>
        </w:tc>
        <w:tc>
          <w:tcPr>
            <w:tcW w:w="1774" w:type="dxa"/>
            <w:vAlign w:val="center"/>
          </w:tcPr>
          <w:p>
            <w:pPr>
              <w:pStyle w:val="0"/>
              <w:jc w:val="center"/>
            </w:pPr>
            <w:r>
              <w:rPr>
                <w:sz w:val="24"/>
              </w:rPr>
              <w:t xml:space="preserve">случай</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3.3 для медицинской помощи больным с вирусным гепатитом C</w:t>
            </w:r>
          </w:p>
        </w:tc>
        <w:tc>
          <w:tcPr>
            <w:tcW w:w="904" w:type="dxa"/>
            <w:vAlign w:val="center"/>
          </w:tcPr>
          <w:p>
            <w:pPr>
              <w:pStyle w:val="0"/>
              <w:jc w:val="center"/>
            </w:pPr>
            <w:r>
              <w:rPr>
                <w:sz w:val="24"/>
              </w:rPr>
              <w:t xml:space="preserve">50.3</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3.4. высокотехнологичная медицинская помощь</w:t>
            </w:r>
          </w:p>
        </w:tc>
        <w:tc>
          <w:tcPr>
            <w:tcW w:w="904" w:type="dxa"/>
            <w:vAlign w:val="center"/>
          </w:tcPr>
          <w:p>
            <w:pPr>
              <w:pStyle w:val="0"/>
              <w:jc w:val="center"/>
            </w:pPr>
            <w:r>
              <w:rPr>
                <w:sz w:val="24"/>
              </w:rPr>
              <w:t xml:space="preserve">50.4</w:t>
            </w:r>
          </w:p>
        </w:tc>
        <w:tc>
          <w:tcPr>
            <w:tcW w:w="1774" w:type="dxa"/>
            <w:vAlign w:val="center"/>
          </w:tcPr>
          <w:p>
            <w:pPr>
              <w:pStyle w:val="0"/>
            </w:pPr>
            <w:r>
              <w:rPr>
                <w:sz w:val="24"/>
              </w:rPr>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 Специализированная, в том числе высокотехнологичная, медицинская помощь в условиях круглосуточного стационара, за исключением медицинской реабилитации, в том числе:</w:t>
            </w:r>
          </w:p>
        </w:tc>
        <w:tc>
          <w:tcPr>
            <w:tcW w:w="904" w:type="dxa"/>
            <w:vAlign w:val="center"/>
          </w:tcPr>
          <w:p>
            <w:pPr>
              <w:pStyle w:val="0"/>
              <w:jc w:val="center"/>
            </w:pPr>
            <w:r>
              <w:rPr>
                <w:sz w:val="24"/>
              </w:rPr>
              <w:t xml:space="preserve">51</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0,0061</w:t>
            </w:r>
          </w:p>
        </w:tc>
        <w:tc>
          <w:tcPr>
            <w:tcW w:w="1759" w:type="dxa"/>
            <w:vAlign w:val="center"/>
          </w:tcPr>
          <w:p>
            <w:pPr>
              <w:pStyle w:val="0"/>
              <w:jc w:val="center"/>
            </w:pPr>
            <w:r>
              <w:rPr>
                <w:sz w:val="24"/>
              </w:rPr>
              <w:t xml:space="preserve">65 604,76</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400,19</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657 294,1</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4.1 медицинская помощь по профилю "онкология"</w:t>
            </w:r>
          </w:p>
        </w:tc>
        <w:tc>
          <w:tcPr>
            <w:tcW w:w="904" w:type="dxa"/>
            <w:vAlign w:val="center"/>
          </w:tcPr>
          <w:p>
            <w:pPr>
              <w:pStyle w:val="0"/>
              <w:jc w:val="center"/>
            </w:pPr>
            <w:r>
              <w:rPr>
                <w:sz w:val="24"/>
              </w:rPr>
              <w:t xml:space="preserve">51.1</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4.2 стентирование для больных с инфарктом миокарда медицинскими организациями (за исключением федеральных медицинских организаций)</w:t>
            </w:r>
          </w:p>
        </w:tc>
        <w:tc>
          <w:tcPr>
            <w:tcW w:w="904" w:type="dxa"/>
            <w:vAlign w:val="center"/>
          </w:tcPr>
          <w:p>
            <w:pPr>
              <w:pStyle w:val="0"/>
              <w:jc w:val="center"/>
            </w:pPr>
            <w:r>
              <w:rPr>
                <w:sz w:val="24"/>
              </w:rPr>
              <w:t xml:space="preserve">51.2</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4.3 имплантация частотно-адаптированного кардиостимулятора взрослым медицинскими организациями (за исключением федеральных медицинских организаций)</w:t>
            </w:r>
          </w:p>
        </w:tc>
        <w:tc>
          <w:tcPr>
            <w:tcW w:w="904" w:type="dxa"/>
            <w:vAlign w:val="center"/>
          </w:tcPr>
          <w:p>
            <w:pPr>
              <w:pStyle w:val="0"/>
              <w:jc w:val="center"/>
            </w:pPr>
            <w:r>
              <w:rPr>
                <w:sz w:val="24"/>
              </w:rPr>
              <w:t xml:space="preserve">51.3</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4.4 эндоваскулярная деструкция дополнительных проводящих путей и аритмогенных зон сердца</w:t>
            </w:r>
          </w:p>
        </w:tc>
        <w:tc>
          <w:tcPr>
            <w:tcW w:w="904" w:type="dxa"/>
            <w:vAlign w:val="center"/>
          </w:tcPr>
          <w:p>
            <w:pPr>
              <w:pStyle w:val="0"/>
              <w:jc w:val="center"/>
            </w:pPr>
            <w:r>
              <w:rPr>
                <w:sz w:val="24"/>
              </w:rPr>
              <w:t xml:space="preserve">51.4</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4.5 стентирование или эндартерэктомия медицинскими организациями (за исключением федеральных медицинских организаций)</w:t>
            </w:r>
          </w:p>
        </w:tc>
        <w:tc>
          <w:tcPr>
            <w:tcW w:w="904" w:type="dxa"/>
            <w:vAlign w:val="center"/>
          </w:tcPr>
          <w:p>
            <w:pPr>
              <w:pStyle w:val="0"/>
              <w:jc w:val="center"/>
            </w:pPr>
            <w:r>
              <w:rPr>
                <w:sz w:val="24"/>
              </w:rPr>
              <w:t xml:space="preserve">51.5</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4.6. высокотехнологичная медицинская помощь</w:t>
            </w:r>
          </w:p>
        </w:tc>
        <w:tc>
          <w:tcPr>
            <w:tcW w:w="904" w:type="dxa"/>
            <w:vAlign w:val="center"/>
          </w:tcPr>
          <w:p>
            <w:pPr>
              <w:pStyle w:val="0"/>
              <w:jc w:val="center"/>
            </w:pPr>
            <w:r>
              <w:rPr>
                <w:sz w:val="24"/>
              </w:rPr>
              <w:t xml:space="preserve">51.6</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0,00065</w:t>
            </w:r>
          </w:p>
        </w:tc>
        <w:tc>
          <w:tcPr>
            <w:tcW w:w="1759" w:type="dxa"/>
            <w:vAlign w:val="center"/>
          </w:tcPr>
          <w:p>
            <w:pPr>
              <w:pStyle w:val="0"/>
              <w:jc w:val="center"/>
            </w:pPr>
            <w:r>
              <w:rPr>
                <w:sz w:val="24"/>
              </w:rPr>
              <w:t xml:space="preserve">322 524,31</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209,64</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344 456,0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 Медицинская реабилитация</w:t>
            </w:r>
          </w:p>
        </w:tc>
        <w:tc>
          <w:tcPr>
            <w:tcW w:w="904" w:type="dxa"/>
            <w:vAlign w:val="center"/>
          </w:tcPr>
          <w:p>
            <w:pPr>
              <w:pStyle w:val="0"/>
              <w:jc w:val="center"/>
            </w:pPr>
            <w:r>
              <w:rPr>
                <w:sz w:val="24"/>
              </w:rPr>
              <w:t xml:space="preserve">52</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5.1 В амбулаторных условиях</w:t>
            </w:r>
          </w:p>
        </w:tc>
        <w:tc>
          <w:tcPr>
            <w:tcW w:w="904" w:type="dxa"/>
            <w:vAlign w:val="center"/>
          </w:tcPr>
          <w:p>
            <w:pPr>
              <w:pStyle w:val="0"/>
              <w:jc w:val="center"/>
            </w:pPr>
            <w:r>
              <w:rPr>
                <w:sz w:val="24"/>
              </w:rPr>
              <w:t xml:space="preserve">52.1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5.2 В условиях дневных стационаров (первичная медико-санитарная помощь, специализированная медицинская помощь)</w:t>
            </w:r>
          </w:p>
        </w:tc>
        <w:tc>
          <w:tcPr>
            <w:tcW w:w="904" w:type="dxa"/>
            <w:vAlign w:val="center"/>
          </w:tcPr>
          <w:p>
            <w:pPr>
              <w:pStyle w:val="0"/>
              <w:jc w:val="center"/>
            </w:pPr>
            <w:r>
              <w:rPr>
                <w:sz w:val="24"/>
              </w:rPr>
              <w:t xml:space="preserve">52.2</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5.3 Специализированная, в том числе высокотехнологичная, медицинская помощь в условиях круглосуточного стационара</w:t>
            </w:r>
          </w:p>
        </w:tc>
        <w:tc>
          <w:tcPr>
            <w:tcW w:w="904" w:type="dxa"/>
            <w:vAlign w:val="center"/>
          </w:tcPr>
          <w:p>
            <w:pPr>
              <w:pStyle w:val="0"/>
              <w:jc w:val="center"/>
            </w:pPr>
            <w:r>
              <w:rPr>
                <w:sz w:val="24"/>
              </w:rPr>
              <w:t xml:space="preserve">52.3</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6. паллиативная медицинская помощь</w:t>
            </w:r>
          </w:p>
        </w:tc>
        <w:tc>
          <w:tcPr>
            <w:tcW w:w="904" w:type="dxa"/>
            <w:vAlign w:val="center"/>
          </w:tcPr>
          <w:p>
            <w:pPr>
              <w:pStyle w:val="0"/>
              <w:jc w:val="center"/>
            </w:pPr>
            <w:r>
              <w:rPr>
                <w:sz w:val="24"/>
              </w:rPr>
              <w:t xml:space="preserve">53</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6.1 первичная медицинская помощь, в том числе доврачебная и врачебная, всего, в том числе:</w:t>
            </w:r>
          </w:p>
        </w:tc>
        <w:tc>
          <w:tcPr>
            <w:tcW w:w="904" w:type="dxa"/>
            <w:vAlign w:val="center"/>
          </w:tcPr>
          <w:p>
            <w:pPr>
              <w:pStyle w:val="0"/>
              <w:jc w:val="center"/>
            </w:pPr>
            <w:r>
              <w:rPr>
                <w:sz w:val="24"/>
              </w:rPr>
              <w:t xml:space="preserve">53.1</w:t>
            </w:r>
          </w:p>
        </w:tc>
        <w:tc>
          <w:tcPr>
            <w:tcW w:w="1774" w:type="dxa"/>
            <w:vAlign w:val="center"/>
          </w:tcPr>
          <w:p>
            <w:pPr>
              <w:pStyle w:val="0"/>
              <w:jc w:val="center"/>
            </w:pPr>
            <w:r>
              <w:rPr>
                <w:sz w:val="24"/>
              </w:rPr>
              <w:t xml:space="preserve">посещений</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6.1.1 посещение по паллиативной медицинской помощи без учета посещений на дому патронажными бригадами</w:t>
            </w:r>
          </w:p>
        </w:tc>
        <w:tc>
          <w:tcPr>
            <w:tcW w:w="904" w:type="dxa"/>
            <w:vAlign w:val="center"/>
          </w:tcPr>
          <w:p>
            <w:pPr>
              <w:pStyle w:val="0"/>
              <w:jc w:val="center"/>
            </w:pPr>
            <w:r>
              <w:rPr>
                <w:sz w:val="24"/>
              </w:rPr>
              <w:t xml:space="preserve">53.1.1</w:t>
            </w:r>
          </w:p>
        </w:tc>
        <w:tc>
          <w:tcPr>
            <w:tcW w:w="1774" w:type="dxa"/>
            <w:vAlign w:val="center"/>
          </w:tcPr>
          <w:p>
            <w:pPr>
              <w:pStyle w:val="0"/>
              <w:jc w:val="center"/>
            </w:pPr>
            <w:r>
              <w:rPr>
                <w:sz w:val="24"/>
              </w:rPr>
              <w:t xml:space="preserve">посещений</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6.1.2 посещения на дому выездными патронажными бригадами</w:t>
            </w:r>
          </w:p>
        </w:tc>
        <w:tc>
          <w:tcPr>
            <w:tcW w:w="904" w:type="dxa"/>
            <w:vAlign w:val="center"/>
          </w:tcPr>
          <w:p>
            <w:pPr>
              <w:pStyle w:val="0"/>
              <w:jc w:val="center"/>
            </w:pPr>
            <w:r>
              <w:rPr>
                <w:sz w:val="24"/>
              </w:rPr>
              <w:t xml:space="preserve">53.1.2</w:t>
            </w:r>
          </w:p>
        </w:tc>
        <w:tc>
          <w:tcPr>
            <w:tcW w:w="1774" w:type="dxa"/>
            <w:vAlign w:val="center"/>
          </w:tcPr>
          <w:p>
            <w:pPr>
              <w:pStyle w:val="0"/>
              <w:jc w:val="center"/>
            </w:pPr>
            <w:r>
              <w:rPr>
                <w:sz w:val="24"/>
              </w:rPr>
              <w:t xml:space="preserve">посещений</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6.2. оказываемая в стационарных условиях (включая койки паллиативной медицинской помощи и койки сестринского ухода)</w:t>
            </w:r>
          </w:p>
        </w:tc>
        <w:tc>
          <w:tcPr>
            <w:tcW w:w="904" w:type="dxa"/>
            <w:vAlign w:val="center"/>
          </w:tcPr>
          <w:p>
            <w:pPr>
              <w:pStyle w:val="0"/>
              <w:jc w:val="center"/>
            </w:pPr>
            <w:r>
              <w:rPr>
                <w:sz w:val="24"/>
              </w:rPr>
              <w:t xml:space="preserve">53.2</w:t>
            </w:r>
          </w:p>
        </w:tc>
        <w:tc>
          <w:tcPr>
            <w:tcW w:w="1774" w:type="dxa"/>
            <w:vAlign w:val="center"/>
          </w:tcPr>
          <w:p>
            <w:pPr>
              <w:pStyle w:val="0"/>
              <w:jc w:val="center"/>
            </w:pPr>
            <w:r>
              <w:rPr>
                <w:sz w:val="24"/>
              </w:rPr>
              <w:t xml:space="preserve">койко-день</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6.3 оказываемая в условиях дневного стационара</w:t>
            </w:r>
          </w:p>
        </w:tc>
        <w:tc>
          <w:tcPr>
            <w:tcW w:w="904" w:type="dxa"/>
            <w:vAlign w:val="center"/>
          </w:tcPr>
          <w:p>
            <w:pPr>
              <w:pStyle w:val="0"/>
              <w:jc w:val="center"/>
            </w:pPr>
            <w:r>
              <w:rPr>
                <w:sz w:val="24"/>
              </w:rPr>
              <w:t xml:space="preserve">53.3</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7. Расходы на ведение дела СМО</w:t>
            </w:r>
          </w:p>
        </w:tc>
        <w:tc>
          <w:tcPr>
            <w:tcW w:w="904" w:type="dxa"/>
            <w:vAlign w:val="center"/>
          </w:tcPr>
          <w:p>
            <w:pPr>
              <w:pStyle w:val="0"/>
              <w:jc w:val="center"/>
            </w:pPr>
            <w:r>
              <w:rPr>
                <w:sz w:val="24"/>
              </w:rPr>
              <w:t xml:space="preserve">54</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8. Иные расходы</w:t>
            </w:r>
          </w:p>
        </w:tc>
        <w:tc>
          <w:tcPr>
            <w:tcW w:w="904" w:type="dxa"/>
            <w:vAlign w:val="center"/>
          </w:tcPr>
          <w:p>
            <w:pPr>
              <w:pStyle w:val="0"/>
              <w:jc w:val="center"/>
            </w:pPr>
            <w:r>
              <w:rPr>
                <w:sz w:val="24"/>
              </w:rPr>
              <w:t xml:space="preserve">55</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0,00</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0,0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ИТОГО (сумма строк 01 + 19 + 20)</w:t>
            </w:r>
          </w:p>
        </w:tc>
        <w:tc>
          <w:tcPr>
            <w:tcW w:w="904" w:type="dxa"/>
            <w:vAlign w:val="center"/>
          </w:tcPr>
          <w:p>
            <w:pPr>
              <w:pStyle w:val="0"/>
              <w:jc w:val="center"/>
            </w:pPr>
            <w:r>
              <w:rPr>
                <w:sz w:val="24"/>
              </w:rPr>
              <w:t xml:space="preserve">56</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0</w:t>
            </w:r>
          </w:p>
        </w:tc>
        <w:tc>
          <w:tcPr>
            <w:tcW w:w="1084" w:type="dxa"/>
            <w:vAlign w:val="center"/>
          </w:tcPr>
          <w:p>
            <w:pPr>
              <w:pStyle w:val="0"/>
              <w:jc w:val="center"/>
            </w:pPr>
            <w:r>
              <w:rPr>
                <w:sz w:val="24"/>
              </w:rPr>
              <w:t xml:space="preserve">0</w:t>
            </w:r>
          </w:p>
        </w:tc>
        <w:tc>
          <w:tcPr>
            <w:tcW w:w="1384" w:type="dxa"/>
            <w:vAlign w:val="center"/>
          </w:tcPr>
          <w:p>
            <w:pPr>
              <w:pStyle w:val="0"/>
              <w:jc w:val="center"/>
            </w:pPr>
            <w:r>
              <w:rPr>
                <w:sz w:val="24"/>
              </w:rPr>
              <w:t xml:space="preserve">23 055 036,7</w:t>
            </w:r>
          </w:p>
        </w:tc>
        <w:tc>
          <w:tcPr>
            <w:tcW w:w="1504" w:type="dxa"/>
            <w:vAlign w:val="center"/>
          </w:tcPr>
          <w:p>
            <w:pPr>
              <w:pStyle w:val="0"/>
              <w:jc w:val="center"/>
            </w:pPr>
            <w:r>
              <w:rPr>
                <w:sz w:val="24"/>
              </w:rPr>
              <w:t xml:space="preserve">43 706 558,50</w:t>
            </w:r>
          </w:p>
        </w:tc>
        <w:tc>
          <w:tcPr>
            <w:tcW w:w="679" w:type="dxa"/>
            <w:vAlign w:val="center"/>
          </w:tcPr>
          <w:p>
            <w:pPr>
              <w:pStyle w:val="0"/>
              <w:jc w:val="center"/>
            </w:pPr>
            <w:r>
              <w:rPr>
                <w:sz w:val="24"/>
              </w:rPr>
              <w:t xml:space="preserve">100</w:t>
            </w:r>
          </w:p>
        </w:tc>
      </w:tr>
    </w:tbl>
    <w:p>
      <w:pPr>
        <w:sectPr>
          <w:headerReference w:type="default" r:id="rId145"/>
          <w:headerReference w:type="first" r:id="rId145"/>
          <w:footerReference w:type="default" r:id="rId146"/>
          <w:footerReference w:type="first" r:id="rId146"/>
          <w:pgSz w:w="16838" w:h="11906" w:orient="landscape"/>
          <w:pgMar w:top="1133" w:right="397" w:bottom="566" w:left="397" w:header="0" w:footer="0" w:gutter="0"/>
          <w:titlePg/>
        </w:sectPr>
      </w:pPr>
    </w:p>
    <w:p>
      <w:pPr>
        <w:pStyle w:val="0"/>
        <w:jc w:val="both"/>
      </w:pPr>
      <w:r>
        <w:rPr>
          <w:sz w:val="24"/>
        </w:rPr>
      </w:r>
    </w:p>
    <w:p>
      <w:pPr>
        <w:pStyle w:val="0"/>
        <w:ind w:firstLine="540"/>
        <w:jc w:val="both"/>
      </w:pPr>
      <w:r>
        <w:rPr>
          <w:sz w:val="24"/>
        </w:rPr>
        <w:t xml:space="preserve">--------------------------------</w:t>
      </w:r>
    </w:p>
    <w:bookmarkStart w:id="6524" w:name="P6524"/>
    <w:bookmarkEnd w:id="6524"/>
    <w:p>
      <w:pPr>
        <w:pStyle w:val="0"/>
        <w:spacing w:before="240" w:line-rule="auto"/>
        <w:ind w:firstLine="540"/>
        <w:jc w:val="both"/>
      </w:pPr>
      <w:r>
        <w:rPr>
          <w:sz w:val="24"/>
        </w:rPr>
        <w:t xml:space="preserve">&lt;1&gt; Нормативы объема скорой медицинской помощи и нормативы финансовых затрат на один вызов скорой медицинской помощи устанавливаются Правительством Тюменской области. Средний норматив финансовых затрат за счет средств бюджета на один случай оказания медицинской помощи авиамедицинскими выездными бригадами скорой медицинской помощи при санитарно-авиационной эвакуации, осуществляемой воздушными судами, с учетом реальной потребности (за исключением расходов на авиационные работы) устанавливаются субъектом Российской Федерации за счет средств бюджета Тюменской области.</w:t>
      </w:r>
    </w:p>
    <w:bookmarkStart w:id="6525" w:name="P6525"/>
    <w:bookmarkEnd w:id="6525"/>
    <w:p>
      <w:pPr>
        <w:pStyle w:val="0"/>
        <w:spacing w:before="240" w:line-rule="auto"/>
        <w:ind w:firstLine="540"/>
        <w:jc w:val="both"/>
      </w:pPr>
      <w:r>
        <w:rPr>
          <w:sz w:val="24"/>
        </w:rPr>
        <w:t xml:space="preserve">&lt;2&gt; Законченных случаев лечения заболевания в амбулаторных условиях с кратностью посещений по поводу одного заболевания не менее 2.</w:t>
      </w:r>
    </w:p>
    <w:bookmarkStart w:id="6526" w:name="P6526"/>
    <w:bookmarkEnd w:id="6526"/>
    <w:p>
      <w:pPr>
        <w:pStyle w:val="0"/>
        <w:spacing w:before="240" w:line-rule="auto"/>
        <w:ind w:firstLine="540"/>
        <w:jc w:val="both"/>
      </w:pPr>
      <w:r>
        <w:rPr>
          <w:sz w:val="24"/>
        </w:rPr>
        <w:t xml:space="preserve">&lt;3&gt; Субъект Российской Федерации вправе устанавливать раздельные нормативы объема и стоимости единицы объема для оказываемой в условиях дневного стационара первичной медико-санитарной помощи и специализированной медицинской помощи, включающие случаи оказания паллиативной медицинской помощи в условиях дневного стационара, а также для медицинской реабилитации.</w:t>
      </w:r>
    </w:p>
    <w:p>
      <w:pPr>
        <w:pStyle w:val="0"/>
        <w:jc w:val="both"/>
      </w:pPr>
      <w:r>
        <w:rPr>
          <w:sz w:val="24"/>
        </w:rPr>
      </w:r>
    </w:p>
    <w:p>
      <w:pPr>
        <w:pStyle w:val="2"/>
        <w:outlineLvl w:val="1"/>
        <w:ind w:firstLine="540"/>
        <w:jc w:val="both"/>
      </w:pPr>
      <w:r>
        <w:rPr>
          <w:sz w:val="24"/>
        </w:rPr>
        <w:t xml:space="preserve">4. Утвержденная стоимость территориальной программы государственных гарантий бесплатного оказания гражданам медицинской помощи по условиям ее оказания на 2027 год:</w:t>
      </w:r>
    </w:p>
    <w:p>
      <w:pPr>
        <w:pStyle w:val="2"/>
        <w:spacing w:before="240" w:line-rule="auto"/>
        <w:outlineLvl w:val="2"/>
        <w:ind w:firstLine="540"/>
        <w:jc w:val="both"/>
      </w:pPr>
      <w:r>
        <w:rPr>
          <w:sz w:val="24"/>
        </w:rPr>
        <w:t xml:space="preserve">4.1. Утвержденная стоимость территориальной программы государственных гарантий бесплатного оказания гражданам медицинской помощи по видам и условиям ее оказания за счет бюджетных ассигнований бюджета Тюменской области (далее - бюджетные ассигнования) на 2027 год</w:t>
      </w:r>
    </w:p>
    <w:p>
      <w:pPr>
        <w:pStyle w:val="0"/>
        <w:jc w:val="both"/>
      </w:pPr>
      <w:r>
        <w:rPr>
          <w:sz w:val="24"/>
        </w:rPr>
      </w:r>
    </w:p>
    <w:tbl>
      <w:tblPr>
        <w:tblInd w:w="0" w:type="dxa"/>
        <w:tblW w:w="5000" w:type="pct"/>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2659"/>
        <w:gridCol w:w="814"/>
        <w:gridCol w:w="1774"/>
        <w:gridCol w:w="1609"/>
        <w:gridCol w:w="1549"/>
        <w:gridCol w:w="1504"/>
        <w:gridCol w:w="1609"/>
        <w:gridCol w:w="1759"/>
        <w:gridCol w:w="1504"/>
        <w:gridCol w:w="1609"/>
        <w:gridCol w:w="1504"/>
        <w:gridCol w:w="1609"/>
        <w:gridCol w:w="1099"/>
        <w:gridCol w:w="1504"/>
        <w:gridCol w:w="1099"/>
      </w:tblGrid>
      <w:tr>
        <w:tc>
          <w:tcPr>
            <w:tcW w:w="2659" w:type="dxa"/>
            <w:vAlign w:val="center"/>
            <w:vMerge w:val="restart"/>
          </w:tcPr>
          <w:p>
            <w:pPr>
              <w:pStyle w:val="0"/>
              <w:jc w:val="center"/>
            </w:pPr>
            <w:r>
              <w:rPr>
                <w:sz w:val="24"/>
              </w:rPr>
              <w:t xml:space="preserve">Установленные территориальной программой государственных гарантий бесплатного оказания гражданам медицинской помощи (далее - ТПГГ) виды и условия оказания медицинской помощи, а также иные направления расходования бюджетных ассигнований бюджета Тюменской области (далее - бюджетные ассигнования), включая бюджетные ассигнования, передаваемые в виде межбюджетного трансферта в бюджет территориального фонда обязательного медицинского страхования (далее - МБТ, ТФОМС) на финансовое обеспечение дополнительных объемов медицинской помощи по видам и условиям ее оказания, предоставляемой по территориальной программе обязательного медицинского страхования сверх установленных базовой программой обязательного медицинского страхования (далее соответственно - ТП ОМС, базовая программа ОМС)</w:t>
            </w:r>
          </w:p>
        </w:tc>
        <w:tc>
          <w:tcPr>
            <w:tcW w:w="814" w:type="dxa"/>
            <w:vAlign w:val="center"/>
            <w:vMerge w:val="restart"/>
          </w:tcPr>
          <w:p>
            <w:pPr>
              <w:pStyle w:val="0"/>
              <w:jc w:val="center"/>
            </w:pPr>
            <w:r>
              <w:rPr>
                <w:sz w:val="24"/>
              </w:rPr>
              <w:t xml:space="preserve">N строки</w:t>
            </w:r>
          </w:p>
        </w:tc>
        <w:tc>
          <w:tcPr>
            <w:tcW w:w="1774" w:type="dxa"/>
            <w:vAlign w:val="center"/>
            <w:vMerge w:val="restart"/>
          </w:tcPr>
          <w:p>
            <w:pPr>
              <w:pStyle w:val="0"/>
              <w:jc w:val="center"/>
            </w:pPr>
            <w:r>
              <w:rPr>
                <w:sz w:val="24"/>
              </w:rPr>
              <w:t xml:space="preserve">Единица измерения</w:t>
            </w:r>
          </w:p>
        </w:tc>
        <w:tc>
          <w:tcPr>
            <w:gridSpan w:val="3"/>
            <w:tcW w:w="4662" w:type="dxa"/>
            <w:vAlign w:val="center"/>
          </w:tcPr>
          <w:p>
            <w:pPr>
              <w:pStyle w:val="0"/>
              <w:jc w:val="center"/>
            </w:pPr>
            <w:r>
              <w:rPr>
                <w:sz w:val="24"/>
              </w:rPr>
              <w:t xml:space="preserve">Установленный ТПГГ объем медицинской помощи, не входящей в базовую программу ОМС, в расчете на одного жителя</w:t>
            </w:r>
          </w:p>
        </w:tc>
        <w:tc>
          <w:tcPr>
            <w:gridSpan w:val="3"/>
            <w:tcW w:w="4872" w:type="dxa"/>
            <w:vAlign w:val="center"/>
          </w:tcPr>
          <w:p>
            <w:pPr>
              <w:pStyle w:val="0"/>
              <w:jc w:val="center"/>
            </w:pPr>
            <w:r>
              <w:rPr>
                <w:sz w:val="24"/>
              </w:rPr>
              <w:t xml:space="preserve">Установленный ТПГГ норматив финансовых затрат бюджета Тюменской области на единицу объема медицинской помощи, не входящей в базовую программу ОМС</w:t>
            </w:r>
          </w:p>
        </w:tc>
        <w:tc>
          <w:tcPr>
            <w:gridSpan w:val="2"/>
            <w:tcW w:w="3113" w:type="dxa"/>
            <w:vAlign w:val="center"/>
          </w:tcPr>
          <w:p>
            <w:pPr>
              <w:pStyle w:val="0"/>
              <w:jc w:val="center"/>
            </w:pPr>
            <w:r>
              <w:rPr>
                <w:sz w:val="24"/>
              </w:rPr>
              <w:t xml:space="preserve">Подушевой норматив финансирования ТПГГ в разрезе направлений расходования бюджетных ассигнований бюджета Тюменской области</w:t>
            </w:r>
          </w:p>
        </w:tc>
        <w:tc>
          <w:tcPr>
            <w:gridSpan w:val="4"/>
            <w:tcW w:w="5311" w:type="dxa"/>
            <w:vAlign w:val="center"/>
          </w:tcPr>
          <w:p>
            <w:pPr>
              <w:pStyle w:val="0"/>
              <w:jc w:val="center"/>
            </w:pPr>
            <w:r>
              <w:rPr>
                <w:sz w:val="24"/>
              </w:rPr>
              <w:t xml:space="preserve">Утвержденная стоимость ТПГГ по направлениям расходования бюджетных ассигнований бюджета Тюменской области</w:t>
            </w:r>
          </w:p>
        </w:tc>
      </w:tr>
      <w:tr>
        <w:tc>
          <w:tcPr>
            <w:vMerge w:val="continue"/>
          </w:tcPr>
          <w:p/>
        </w:tc>
        <w:tc>
          <w:tcPr>
            <w:vMerge w:val="continue"/>
          </w:tcPr>
          <w:p/>
        </w:tc>
        <w:tc>
          <w:tcPr>
            <w:vMerge w:val="continue"/>
          </w:tcPr>
          <w:p/>
        </w:tc>
        <w:tc>
          <w:tcPr>
            <w:tcW w:w="1609" w:type="dxa"/>
            <w:vAlign w:val="center"/>
          </w:tcPr>
          <w:p>
            <w:pPr>
              <w:pStyle w:val="0"/>
              <w:jc w:val="center"/>
            </w:pPr>
            <w:r>
              <w:rPr>
                <w:sz w:val="24"/>
              </w:rPr>
              <w:t xml:space="preserve">Общий норматив объема медицинской помощи, оказываемой за счет бюджетных ассигнований, включая средства МБТ в бюджет ТФОМС, в том числе:</w:t>
            </w:r>
          </w:p>
        </w:tc>
        <w:tc>
          <w:tcPr>
            <w:tcW w:w="1549" w:type="dxa"/>
            <w:vAlign w:val="center"/>
          </w:tcPr>
          <w:p>
            <w:pPr>
              <w:pStyle w:val="0"/>
              <w:jc w:val="center"/>
            </w:pPr>
            <w:r>
              <w:rPr>
                <w:sz w:val="24"/>
              </w:rPr>
              <w:t xml:space="preserve">норматив объема медицинской помощи за счет бюджетных ассигнований (без учета медицинской помощи, оказываемой по ТП ОМС сверх базовой программы ОМС за счет средств МБТ в бюджет ТФОМС)</w:t>
            </w:r>
          </w:p>
        </w:tc>
        <w:tc>
          <w:tcPr>
            <w:tcW w:w="1504" w:type="dxa"/>
            <w:vAlign w:val="center"/>
          </w:tcPr>
          <w:p>
            <w:pPr>
              <w:pStyle w:val="0"/>
              <w:jc w:val="center"/>
            </w:pPr>
            <w:r>
              <w:rPr>
                <w:sz w:val="24"/>
              </w:rPr>
              <w:t xml:space="preserve">норматив объема медицинской помощи, оказываемой по ТП ОМС сверх базовой программы ОМС за счет средств МБТ в бюджет ТФОМС</w:t>
            </w:r>
          </w:p>
        </w:tc>
        <w:tc>
          <w:tcPr>
            <w:tcW w:w="1609" w:type="dxa"/>
            <w:vAlign w:val="center"/>
          </w:tcPr>
          <w:p>
            <w:pPr>
              <w:pStyle w:val="0"/>
              <w:jc w:val="center"/>
            </w:pPr>
            <w:r>
              <w:rPr>
                <w:sz w:val="24"/>
              </w:rPr>
              <w:t xml:space="preserve">Общий норматив финансовых затрат на единицу объема медицинской помощи, оказываемой за счет бюджетных ассигнований, включая средства МБТ в бюджет ТФОМС, </w:t>
            </w:r>
            <w:hyperlink w:history="0" w:anchor="P7182" w:tooltip="&lt;1&gt; Общий норматив финансовых затрат на единицу объема медицинской помощи в графе 7, оказываемой за счет бюджетных ассигнований бюджета Тюменской области, включая средства межбюджетного трансферта в бюджет территориального фонда обязательного медицинского страхования (далее - МБТ, ТФОМС) на финансовое обеспечение дополнительных объемов медицинской помощи по видам и условиям ее оказания, предоставляемой по территориальной программе обязательного медицинского страхования (далее - ОМС) сверх установленных б...">
              <w:r>
                <w:rPr>
                  <w:sz w:val="24"/>
                  <w:color w:val="0000ff"/>
                </w:rPr>
                <w:t xml:space="preserve">&lt;1&gt;</w:t>
              </w:r>
            </w:hyperlink>
            <w:r>
              <w:rPr>
                <w:sz w:val="24"/>
              </w:rPr>
              <w:t xml:space="preserve"> в том числе:</w:t>
            </w:r>
          </w:p>
        </w:tc>
        <w:tc>
          <w:tcPr>
            <w:tcW w:w="1759" w:type="dxa"/>
            <w:vAlign w:val="center"/>
          </w:tcPr>
          <w:p>
            <w:pPr>
              <w:pStyle w:val="0"/>
              <w:jc w:val="center"/>
            </w:pPr>
            <w:r>
              <w:rPr>
                <w:sz w:val="24"/>
              </w:rPr>
              <w:t xml:space="preserve">норматив финансовых затрат на единицу объема медицинской помощи за счет бюджетных ассигнований (без учета средств МБТ в бюджет ТФОМС на предоставление медицинской помощи сверх базовой программы ОМС)</w:t>
            </w:r>
          </w:p>
        </w:tc>
        <w:tc>
          <w:tcPr>
            <w:tcW w:w="1504" w:type="dxa"/>
            <w:vAlign w:val="center"/>
          </w:tcPr>
          <w:p>
            <w:pPr>
              <w:pStyle w:val="0"/>
              <w:jc w:val="center"/>
            </w:pPr>
            <w:r>
              <w:rPr>
                <w:sz w:val="24"/>
              </w:rPr>
              <w:t xml:space="preserve">норматив финансовых затрат на единицу объема медицинской помощи, оказываемой по ТП ОМС сверх базовой программы ОМС за счет средств МБТ в бюджет ТФОМС</w:t>
            </w:r>
          </w:p>
        </w:tc>
        <w:tc>
          <w:tcPr>
            <w:tcW w:w="1609" w:type="dxa"/>
            <w:vAlign w:val="center"/>
          </w:tcPr>
          <w:p>
            <w:pPr>
              <w:pStyle w:val="0"/>
              <w:jc w:val="center"/>
            </w:pPr>
            <w:r>
              <w:rPr>
                <w:sz w:val="24"/>
              </w:rPr>
              <w:t xml:space="preserve">за счет бюджетных ассигнований, включая средства МБТ в бюджет ТФОМС на финансовое обеспечение медицинской помощи, оказываемой по ТП ОМС сверх базовой программы ОМС</w:t>
            </w:r>
          </w:p>
        </w:tc>
        <w:tc>
          <w:tcPr>
            <w:tcW w:w="1504" w:type="dxa"/>
            <w:vAlign w:val="center"/>
          </w:tcPr>
          <w:p>
            <w:pPr>
              <w:pStyle w:val="0"/>
              <w:jc w:val="center"/>
            </w:pPr>
            <w:r>
              <w:rPr>
                <w:sz w:val="24"/>
              </w:rPr>
              <w:t xml:space="preserve">за счет средств МБТ в бюджет ТФОМС на финансовое обеспечение медицинской помощи, оказываемой по ТП ОМС сверх базовой программы ОМС</w:t>
            </w:r>
          </w:p>
        </w:tc>
        <w:tc>
          <w:tcPr>
            <w:tcW w:w="1609" w:type="dxa"/>
            <w:vAlign w:val="center"/>
          </w:tcPr>
          <w:p>
            <w:pPr>
              <w:pStyle w:val="0"/>
              <w:jc w:val="center"/>
            </w:pPr>
            <w:r>
              <w:rPr>
                <w:sz w:val="24"/>
              </w:rPr>
              <w:t xml:space="preserve">за счет бюджетных ассигнований, включая средства МБТ в бюджет ТФОМС на финансовое обеспечение медицинской помощи, оказываемой по ТП ОМС сверх базовой программы ОМС</w:t>
            </w:r>
          </w:p>
        </w:tc>
        <w:tc>
          <w:tcPr>
            <w:tcW w:w="1099" w:type="dxa"/>
            <w:vAlign w:val="center"/>
          </w:tcPr>
          <w:p>
            <w:pPr>
              <w:pStyle w:val="0"/>
              <w:jc w:val="center"/>
            </w:pPr>
            <w:r>
              <w:rPr>
                <w:sz w:val="24"/>
              </w:rPr>
              <w:t xml:space="preserve">доли в структуре расходов</w:t>
            </w:r>
          </w:p>
        </w:tc>
        <w:tc>
          <w:tcPr>
            <w:tcW w:w="1504" w:type="dxa"/>
            <w:vAlign w:val="center"/>
          </w:tcPr>
          <w:p>
            <w:pPr>
              <w:pStyle w:val="0"/>
              <w:jc w:val="center"/>
            </w:pPr>
            <w:r>
              <w:rPr>
                <w:sz w:val="24"/>
              </w:rPr>
              <w:t xml:space="preserve">за счет средств МБТ в бюджет ТФОМС на финансовое обеспечение медицинской помощи, оказываемой по ТП ОМС сверх базовой программы ОМС</w:t>
            </w:r>
          </w:p>
        </w:tc>
        <w:tc>
          <w:tcPr>
            <w:tcW w:w="1099" w:type="dxa"/>
            <w:vAlign w:val="center"/>
          </w:tcPr>
          <w:p>
            <w:pPr>
              <w:pStyle w:val="0"/>
              <w:jc w:val="center"/>
            </w:pPr>
            <w:r>
              <w:rPr>
                <w:sz w:val="24"/>
              </w:rPr>
              <w:t xml:space="preserve">доли в структуре расходов</w:t>
            </w:r>
          </w:p>
        </w:tc>
      </w:tr>
      <w:tr>
        <w:tc>
          <w:tcPr>
            <w:tcW w:w="2659" w:type="dxa"/>
            <w:vAlign w:val="center"/>
          </w:tcPr>
          <w:p>
            <w:pPr>
              <w:pStyle w:val="0"/>
            </w:pPr>
            <w:r>
              <w:rPr>
                <w:sz w:val="24"/>
              </w:rPr>
            </w:r>
          </w:p>
        </w:tc>
        <w:tc>
          <w:tcPr>
            <w:tcW w:w="814" w:type="dxa"/>
            <w:vAlign w:val="center"/>
          </w:tcPr>
          <w:p>
            <w:pPr>
              <w:pStyle w:val="0"/>
            </w:pPr>
            <w:r>
              <w:rPr>
                <w:sz w:val="24"/>
              </w:rPr>
            </w:r>
          </w:p>
        </w:tc>
        <w:tc>
          <w:tcPr>
            <w:tcW w:w="1774" w:type="dxa"/>
            <w:vAlign w:val="center"/>
          </w:tcPr>
          <w:p>
            <w:pPr>
              <w:pStyle w:val="0"/>
            </w:pPr>
            <w:r>
              <w:rPr>
                <w:sz w:val="24"/>
              </w:rPr>
            </w:r>
          </w:p>
        </w:tc>
        <w:tc>
          <w:tcPr>
            <w:tcW w:w="1609" w:type="dxa"/>
            <w:vAlign w:val="center"/>
          </w:tcPr>
          <w:p>
            <w:pPr>
              <w:pStyle w:val="0"/>
            </w:pPr>
            <w:r>
              <w:rPr>
                <w:sz w:val="24"/>
              </w:rPr>
            </w:r>
          </w:p>
        </w:tc>
        <w:tc>
          <w:tcPr>
            <w:tcW w:w="1549" w:type="dxa"/>
            <w:vAlign w:val="center"/>
          </w:tcPr>
          <w:p>
            <w:pPr>
              <w:pStyle w:val="0"/>
            </w:pPr>
            <w:r>
              <w:rPr>
                <w:sz w:val="24"/>
              </w:rPr>
            </w:r>
          </w:p>
        </w:tc>
        <w:tc>
          <w:tcPr>
            <w:tcW w:w="1504" w:type="dxa"/>
            <w:vAlign w:val="center"/>
          </w:tcPr>
          <w:p>
            <w:pPr>
              <w:pStyle w:val="0"/>
            </w:pPr>
            <w:r>
              <w:rPr>
                <w:sz w:val="24"/>
              </w:rPr>
            </w:r>
          </w:p>
        </w:tc>
        <w:tc>
          <w:tcPr>
            <w:tcW w:w="1609" w:type="dxa"/>
            <w:vAlign w:val="center"/>
          </w:tcPr>
          <w:p>
            <w:pPr>
              <w:pStyle w:val="0"/>
              <w:jc w:val="center"/>
            </w:pPr>
            <w:r>
              <w:rPr>
                <w:sz w:val="24"/>
              </w:rPr>
              <w:t xml:space="preserve">рубли</w:t>
            </w:r>
          </w:p>
        </w:tc>
        <w:tc>
          <w:tcPr>
            <w:tcW w:w="1759" w:type="dxa"/>
            <w:vAlign w:val="center"/>
          </w:tcPr>
          <w:p>
            <w:pPr>
              <w:pStyle w:val="0"/>
              <w:jc w:val="center"/>
            </w:pPr>
            <w:r>
              <w:rPr>
                <w:sz w:val="24"/>
              </w:rPr>
              <w:t xml:space="preserve">рубли</w:t>
            </w:r>
          </w:p>
        </w:tc>
        <w:tc>
          <w:tcPr>
            <w:tcW w:w="1504" w:type="dxa"/>
            <w:vAlign w:val="center"/>
          </w:tcPr>
          <w:p>
            <w:pPr>
              <w:pStyle w:val="0"/>
              <w:jc w:val="center"/>
            </w:pPr>
            <w:r>
              <w:rPr>
                <w:sz w:val="24"/>
              </w:rPr>
              <w:t xml:space="preserve">рубли</w:t>
            </w:r>
          </w:p>
        </w:tc>
        <w:tc>
          <w:tcPr>
            <w:tcW w:w="1609" w:type="dxa"/>
            <w:vAlign w:val="center"/>
          </w:tcPr>
          <w:p>
            <w:pPr>
              <w:pStyle w:val="0"/>
              <w:jc w:val="center"/>
            </w:pPr>
            <w:r>
              <w:rPr>
                <w:sz w:val="24"/>
              </w:rPr>
              <w:t xml:space="preserve">рубли</w:t>
            </w:r>
          </w:p>
        </w:tc>
        <w:tc>
          <w:tcPr>
            <w:tcW w:w="1504" w:type="dxa"/>
            <w:vAlign w:val="center"/>
          </w:tcPr>
          <w:p>
            <w:pPr>
              <w:pStyle w:val="0"/>
              <w:jc w:val="center"/>
            </w:pPr>
            <w:r>
              <w:rPr>
                <w:sz w:val="24"/>
              </w:rPr>
              <w:t xml:space="preserve">рубли</w:t>
            </w:r>
          </w:p>
        </w:tc>
        <w:tc>
          <w:tcPr>
            <w:tcW w:w="1609" w:type="dxa"/>
            <w:vAlign w:val="center"/>
          </w:tcPr>
          <w:p>
            <w:pPr>
              <w:pStyle w:val="0"/>
              <w:jc w:val="center"/>
            </w:pPr>
            <w:r>
              <w:rPr>
                <w:sz w:val="24"/>
              </w:rPr>
              <w:t xml:space="preserve">тысячи рублей</w:t>
            </w:r>
          </w:p>
        </w:tc>
        <w:tc>
          <w:tcPr>
            <w:tcW w:w="1099" w:type="dxa"/>
            <w:vAlign w:val="center"/>
          </w:tcPr>
          <w:p>
            <w:pPr>
              <w:pStyle w:val="0"/>
              <w:jc w:val="center"/>
            </w:pPr>
            <w:r>
              <w:rPr>
                <w:sz w:val="24"/>
              </w:rPr>
              <w:t xml:space="preserve">%</w:t>
            </w:r>
          </w:p>
        </w:tc>
        <w:tc>
          <w:tcPr>
            <w:tcW w:w="1504" w:type="dxa"/>
            <w:vAlign w:val="center"/>
          </w:tcPr>
          <w:p>
            <w:pPr>
              <w:pStyle w:val="0"/>
              <w:jc w:val="center"/>
            </w:pPr>
            <w:r>
              <w:rPr>
                <w:sz w:val="24"/>
              </w:rPr>
              <w:t xml:space="preserve">тысячи рублей</w:t>
            </w:r>
          </w:p>
        </w:tc>
        <w:tc>
          <w:tcPr>
            <w:tcW w:w="1099" w:type="dxa"/>
            <w:vAlign w:val="center"/>
          </w:tcPr>
          <w:p>
            <w:pPr>
              <w:pStyle w:val="0"/>
              <w:jc w:val="center"/>
            </w:pPr>
            <w:r>
              <w:rPr>
                <w:sz w:val="24"/>
              </w:rPr>
              <w:t xml:space="preserve">%</w:t>
            </w:r>
          </w:p>
        </w:tc>
      </w:tr>
      <w:tr>
        <w:tc>
          <w:tcPr>
            <w:tcW w:w="2659" w:type="dxa"/>
            <w:vAlign w:val="center"/>
          </w:tcPr>
          <w:p>
            <w:pPr>
              <w:pStyle w:val="0"/>
              <w:jc w:val="center"/>
            </w:pPr>
            <w:r>
              <w:rPr>
                <w:sz w:val="24"/>
              </w:rPr>
              <w:t xml:space="preserve">1</w:t>
            </w:r>
          </w:p>
        </w:tc>
        <w:tc>
          <w:tcPr>
            <w:tcW w:w="814" w:type="dxa"/>
            <w:vAlign w:val="center"/>
          </w:tcPr>
          <w:p>
            <w:pPr>
              <w:pStyle w:val="0"/>
              <w:jc w:val="center"/>
            </w:pPr>
            <w:r>
              <w:rPr>
                <w:sz w:val="24"/>
              </w:rPr>
              <w:t xml:space="preserve">2</w:t>
            </w:r>
          </w:p>
        </w:tc>
        <w:tc>
          <w:tcPr>
            <w:tcW w:w="1774" w:type="dxa"/>
            <w:vAlign w:val="center"/>
          </w:tcPr>
          <w:p>
            <w:pPr>
              <w:pStyle w:val="0"/>
              <w:jc w:val="center"/>
            </w:pPr>
            <w:r>
              <w:rPr>
                <w:sz w:val="24"/>
              </w:rPr>
              <w:t xml:space="preserve">3</w:t>
            </w:r>
          </w:p>
        </w:tc>
        <w:tc>
          <w:tcPr>
            <w:tcW w:w="1609" w:type="dxa"/>
            <w:vAlign w:val="center"/>
          </w:tcPr>
          <w:p>
            <w:pPr>
              <w:pStyle w:val="0"/>
              <w:jc w:val="center"/>
            </w:pPr>
            <w:r>
              <w:rPr>
                <w:sz w:val="24"/>
              </w:rPr>
              <w:t xml:space="preserve">4 = 5 + 6</w:t>
            </w:r>
          </w:p>
        </w:tc>
        <w:tc>
          <w:tcPr>
            <w:tcW w:w="1549" w:type="dxa"/>
            <w:vAlign w:val="center"/>
          </w:tcPr>
          <w:p>
            <w:pPr>
              <w:pStyle w:val="0"/>
              <w:jc w:val="center"/>
            </w:pPr>
            <w:r>
              <w:rPr>
                <w:sz w:val="24"/>
              </w:rPr>
              <w:t xml:space="preserve">5</w:t>
            </w:r>
          </w:p>
        </w:tc>
        <w:tc>
          <w:tcPr>
            <w:tcW w:w="1504" w:type="dxa"/>
            <w:vAlign w:val="center"/>
          </w:tcPr>
          <w:p>
            <w:pPr>
              <w:pStyle w:val="0"/>
              <w:jc w:val="center"/>
            </w:pPr>
            <w:r>
              <w:rPr>
                <w:sz w:val="24"/>
              </w:rPr>
              <w:t xml:space="preserve">6</w:t>
            </w:r>
          </w:p>
        </w:tc>
        <w:tc>
          <w:tcPr>
            <w:tcW w:w="1609" w:type="dxa"/>
            <w:vAlign w:val="center"/>
          </w:tcPr>
          <w:p>
            <w:pPr>
              <w:pStyle w:val="0"/>
              <w:jc w:val="center"/>
            </w:pPr>
            <w:r>
              <w:rPr>
                <w:sz w:val="24"/>
              </w:rPr>
              <w:t xml:space="preserve">7= (5 * 8 + 6 * 9) / 4</w:t>
            </w:r>
          </w:p>
        </w:tc>
        <w:tc>
          <w:tcPr>
            <w:tcW w:w="1759" w:type="dxa"/>
            <w:vAlign w:val="center"/>
          </w:tcPr>
          <w:p>
            <w:pPr>
              <w:pStyle w:val="0"/>
              <w:jc w:val="center"/>
            </w:pPr>
            <w:r>
              <w:rPr>
                <w:sz w:val="24"/>
              </w:rPr>
              <w:t xml:space="preserve">8</w:t>
            </w:r>
          </w:p>
        </w:tc>
        <w:tc>
          <w:tcPr>
            <w:tcW w:w="1504" w:type="dxa"/>
            <w:vAlign w:val="center"/>
          </w:tcPr>
          <w:p>
            <w:pPr>
              <w:pStyle w:val="0"/>
              <w:jc w:val="center"/>
            </w:pPr>
            <w:r>
              <w:rPr>
                <w:sz w:val="24"/>
              </w:rPr>
              <w:t xml:space="preserve">9</w:t>
            </w:r>
          </w:p>
        </w:tc>
        <w:tc>
          <w:tcPr>
            <w:tcW w:w="1609" w:type="dxa"/>
            <w:vAlign w:val="center"/>
          </w:tcPr>
          <w:p>
            <w:pPr>
              <w:pStyle w:val="0"/>
              <w:jc w:val="center"/>
            </w:pPr>
            <w:r>
              <w:rPr>
                <w:sz w:val="24"/>
              </w:rPr>
              <w:t xml:space="preserve">10</w:t>
            </w:r>
          </w:p>
        </w:tc>
        <w:tc>
          <w:tcPr>
            <w:tcW w:w="1504" w:type="dxa"/>
            <w:vAlign w:val="center"/>
          </w:tcPr>
          <w:p>
            <w:pPr>
              <w:pStyle w:val="0"/>
              <w:jc w:val="center"/>
            </w:pPr>
            <w:r>
              <w:rPr>
                <w:sz w:val="24"/>
              </w:rPr>
              <w:t xml:space="preserve">11</w:t>
            </w:r>
          </w:p>
        </w:tc>
        <w:tc>
          <w:tcPr>
            <w:tcW w:w="1609" w:type="dxa"/>
            <w:vAlign w:val="center"/>
          </w:tcPr>
          <w:p>
            <w:pPr>
              <w:pStyle w:val="0"/>
              <w:jc w:val="center"/>
            </w:pPr>
            <w:r>
              <w:rPr>
                <w:sz w:val="24"/>
              </w:rPr>
              <w:t xml:space="preserve">12</w:t>
            </w:r>
          </w:p>
        </w:tc>
        <w:tc>
          <w:tcPr>
            <w:tcW w:w="1099" w:type="dxa"/>
            <w:vAlign w:val="center"/>
          </w:tcPr>
          <w:p>
            <w:pPr>
              <w:pStyle w:val="0"/>
              <w:jc w:val="center"/>
            </w:pPr>
            <w:r>
              <w:rPr>
                <w:sz w:val="24"/>
              </w:rPr>
              <w:t xml:space="preserve">13</w:t>
            </w:r>
          </w:p>
        </w:tc>
        <w:tc>
          <w:tcPr>
            <w:tcW w:w="1504" w:type="dxa"/>
            <w:vAlign w:val="center"/>
          </w:tcPr>
          <w:p>
            <w:pPr>
              <w:pStyle w:val="0"/>
              <w:jc w:val="center"/>
            </w:pPr>
            <w:r>
              <w:rPr>
                <w:sz w:val="24"/>
              </w:rPr>
              <w:t xml:space="preserve">14</w:t>
            </w:r>
          </w:p>
        </w:tc>
        <w:tc>
          <w:tcPr>
            <w:tcW w:w="1099" w:type="dxa"/>
            <w:vAlign w:val="center"/>
          </w:tcPr>
          <w:p>
            <w:pPr>
              <w:pStyle w:val="0"/>
              <w:jc w:val="center"/>
            </w:pPr>
            <w:r>
              <w:rPr>
                <w:sz w:val="24"/>
              </w:rPr>
              <w:t xml:space="preserve">15</w:t>
            </w:r>
          </w:p>
        </w:tc>
      </w:tr>
      <w:tr>
        <w:tc>
          <w:tcPr>
            <w:tcW w:w="2659" w:type="dxa"/>
            <w:vAlign w:val="center"/>
          </w:tcPr>
          <w:p>
            <w:pPr>
              <w:pStyle w:val="0"/>
            </w:pPr>
            <w:r>
              <w:rPr>
                <w:sz w:val="24"/>
              </w:rPr>
              <w:t xml:space="preserve">Медицинская помощь, прочие виды медицинских и иных услуг, дополнительные меры социальной защиты (поддержки), предоставляемые за счет бюджетных ассигнований, в том числе:</w:t>
            </w:r>
          </w:p>
        </w:tc>
        <w:tc>
          <w:tcPr>
            <w:tcW w:w="814" w:type="dxa"/>
            <w:vAlign w:val="center"/>
          </w:tcPr>
          <w:p>
            <w:pPr>
              <w:pStyle w:val="0"/>
              <w:jc w:val="center"/>
            </w:pPr>
            <w:r>
              <w:rPr>
                <w:sz w:val="24"/>
              </w:rPr>
              <w:t xml:space="preserve">1</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15 537,50</w:t>
            </w:r>
          </w:p>
        </w:tc>
        <w:tc>
          <w:tcPr>
            <w:tcW w:w="1504" w:type="dxa"/>
            <w:vAlign w:val="center"/>
          </w:tcPr>
          <w:p>
            <w:pPr>
              <w:pStyle w:val="0"/>
              <w:jc w:val="center"/>
            </w:pPr>
            <w:r>
              <w:rPr>
                <w:sz w:val="24"/>
              </w:rPr>
              <w:t xml:space="preserve">1 335,05</w:t>
            </w:r>
          </w:p>
        </w:tc>
        <w:tc>
          <w:tcPr>
            <w:tcW w:w="1609" w:type="dxa"/>
            <w:vAlign w:val="center"/>
          </w:tcPr>
          <w:p>
            <w:pPr>
              <w:pStyle w:val="0"/>
              <w:jc w:val="center"/>
            </w:pPr>
            <w:r>
              <w:rPr>
                <w:sz w:val="24"/>
              </w:rPr>
              <w:t xml:space="preserve">25 327 068,6</w:t>
            </w:r>
          </w:p>
        </w:tc>
        <w:tc>
          <w:tcPr>
            <w:tcW w:w="1099" w:type="dxa"/>
            <w:vAlign w:val="center"/>
          </w:tcPr>
          <w:p>
            <w:pPr>
              <w:pStyle w:val="0"/>
              <w:jc w:val="center"/>
            </w:pPr>
            <w:r>
              <w:rPr>
                <w:sz w:val="24"/>
              </w:rPr>
              <w:t xml:space="preserve">100,0%</w:t>
            </w:r>
          </w:p>
        </w:tc>
        <w:tc>
          <w:tcPr>
            <w:tcW w:w="1504" w:type="dxa"/>
            <w:vAlign w:val="center"/>
          </w:tcPr>
          <w:p>
            <w:pPr>
              <w:pStyle w:val="0"/>
              <w:jc w:val="center"/>
            </w:pPr>
            <w:r>
              <w:rPr>
                <w:sz w:val="24"/>
              </w:rPr>
              <w:t xml:space="preserve">2 192 844,2</w:t>
            </w:r>
          </w:p>
        </w:tc>
        <w:tc>
          <w:tcPr>
            <w:tcW w:w="1099" w:type="dxa"/>
            <w:vAlign w:val="center"/>
          </w:tcPr>
          <w:p>
            <w:pPr>
              <w:pStyle w:val="0"/>
              <w:jc w:val="center"/>
            </w:pPr>
            <w:r>
              <w:rPr>
                <w:sz w:val="24"/>
              </w:rPr>
              <w:t xml:space="preserve">9%</w:t>
            </w:r>
          </w:p>
        </w:tc>
      </w:tr>
      <w:tr>
        <w:tc>
          <w:tcPr>
            <w:tcW w:w="2659" w:type="dxa"/>
            <w:vAlign w:val="center"/>
          </w:tcPr>
          <w:p>
            <w:pPr>
              <w:pStyle w:val="0"/>
            </w:pPr>
            <w:r>
              <w:rPr>
                <w:sz w:val="24"/>
              </w:rPr>
              <w:t xml:space="preserve">I. Нормируемая медицинская помощь</w:t>
            </w:r>
          </w:p>
        </w:tc>
        <w:tc>
          <w:tcPr>
            <w:tcW w:w="814" w:type="dxa"/>
            <w:vAlign w:val="center"/>
          </w:tcPr>
          <w:p>
            <w:pPr>
              <w:pStyle w:val="0"/>
              <w:jc w:val="center"/>
            </w:pPr>
            <w:r>
              <w:rPr>
                <w:sz w:val="24"/>
              </w:rPr>
              <w:t xml:space="preserve">А</w:t>
            </w:r>
          </w:p>
        </w:tc>
        <w:tc>
          <w:tcPr>
            <w:tcW w:w="1774" w:type="dxa"/>
            <w:vAlign w:val="center"/>
          </w:tcPr>
          <w:p>
            <w:pPr>
              <w:pStyle w:val="0"/>
            </w:pPr>
            <w:r>
              <w:rPr>
                <w:sz w:val="24"/>
              </w:rPr>
            </w:r>
          </w:p>
        </w:tc>
        <w:tc>
          <w:tcPr>
            <w:tcW w:w="1609" w:type="dxa"/>
            <w:vAlign w:val="center"/>
          </w:tcPr>
          <w:p>
            <w:pPr>
              <w:pStyle w:val="0"/>
            </w:pPr>
            <w:r>
              <w:rPr>
                <w:sz w:val="24"/>
              </w:rPr>
            </w:r>
          </w:p>
        </w:tc>
        <w:tc>
          <w:tcPr>
            <w:tcW w:w="1549" w:type="dxa"/>
            <w:vAlign w:val="center"/>
          </w:tcPr>
          <w:p>
            <w:pPr>
              <w:pStyle w:val="0"/>
            </w:pPr>
            <w:r>
              <w:rPr>
                <w:sz w:val="24"/>
              </w:rPr>
            </w:r>
          </w:p>
        </w:tc>
        <w:tc>
          <w:tcPr>
            <w:tcW w:w="1504" w:type="dxa"/>
            <w:vAlign w:val="center"/>
          </w:tcPr>
          <w:p>
            <w:pPr>
              <w:pStyle w:val="0"/>
            </w:pPr>
            <w:r>
              <w:rPr>
                <w:sz w:val="24"/>
              </w:rPr>
            </w:r>
          </w:p>
        </w:tc>
        <w:tc>
          <w:tcPr>
            <w:tcW w:w="1609" w:type="dxa"/>
            <w:vAlign w:val="center"/>
          </w:tcPr>
          <w:p>
            <w:pPr>
              <w:pStyle w:val="0"/>
            </w:pPr>
            <w:r>
              <w:rPr>
                <w:sz w:val="24"/>
              </w:rPr>
            </w:r>
          </w:p>
        </w:tc>
        <w:tc>
          <w:tcPr>
            <w:tcW w:w="1759" w:type="dxa"/>
            <w:vAlign w:val="center"/>
          </w:tcPr>
          <w:p>
            <w:pPr>
              <w:pStyle w:val="0"/>
            </w:pPr>
            <w:r>
              <w:rPr>
                <w:sz w:val="24"/>
              </w:rPr>
            </w:r>
          </w:p>
        </w:tc>
        <w:tc>
          <w:tcPr>
            <w:tcW w:w="1504" w:type="dxa"/>
            <w:vAlign w:val="center"/>
          </w:tcPr>
          <w:p>
            <w:pPr>
              <w:pStyle w:val="0"/>
            </w:pPr>
            <w:r>
              <w:rPr>
                <w:sz w:val="24"/>
              </w:rPr>
            </w:r>
          </w:p>
        </w:tc>
        <w:tc>
          <w:tcPr>
            <w:tcW w:w="1609" w:type="dxa"/>
            <w:vAlign w:val="center"/>
          </w:tcPr>
          <w:p>
            <w:pPr>
              <w:pStyle w:val="0"/>
              <w:jc w:val="center"/>
            </w:pPr>
            <w:r>
              <w:rPr>
                <w:sz w:val="24"/>
              </w:rPr>
              <w:t xml:space="preserve">4 260,74</w:t>
            </w:r>
          </w:p>
        </w:tc>
        <w:tc>
          <w:tcPr>
            <w:tcW w:w="1504" w:type="dxa"/>
            <w:vAlign w:val="center"/>
          </w:tcPr>
          <w:p>
            <w:pPr>
              <w:pStyle w:val="0"/>
              <w:jc w:val="center"/>
            </w:pPr>
            <w:r>
              <w:rPr>
                <w:sz w:val="24"/>
              </w:rPr>
              <w:t xml:space="preserve">1 335,05</w:t>
            </w:r>
          </w:p>
        </w:tc>
        <w:tc>
          <w:tcPr>
            <w:tcW w:w="1609" w:type="dxa"/>
            <w:vAlign w:val="center"/>
          </w:tcPr>
          <w:p>
            <w:pPr>
              <w:pStyle w:val="0"/>
              <w:jc w:val="center"/>
            </w:pPr>
            <w:r>
              <w:rPr>
                <w:sz w:val="24"/>
              </w:rPr>
              <w:t xml:space="preserve">6 945 269,8</w:t>
            </w:r>
          </w:p>
        </w:tc>
        <w:tc>
          <w:tcPr>
            <w:tcW w:w="1099" w:type="dxa"/>
            <w:vAlign w:val="center"/>
          </w:tcPr>
          <w:p>
            <w:pPr>
              <w:pStyle w:val="0"/>
              <w:jc w:val="center"/>
            </w:pPr>
            <w:r>
              <w:rPr>
                <w:sz w:val="24"/>
              </w:rPr>
              <w:t xml:space="preserve">27,4%</w:t>
            </w:r>
          </w:p>
        </w:tc>
        <w:tc>
          <w:tcPr>
            <w:tcW w:w="1504" w:type="dxa"/>
            <w:vAlign w:val="center"/>
          </w:tcPr>
          <w:p>
            <w:pPr>
              <w:pStyle w:val="0"/>
              <w:jc w:val="center"/>
            </w:pPr>
            <w:r>
              <w:rPr>
                <w:sz w:val="24"/>
              </w:rPr>
              <w:t xml:space="preserve">2 192 844,2</w:t>
            </w:r>
          </w:p>
        </w:tc>
        <w:tc>
          <w:tcPr>
            <w:tcW w:w="1099" w:type="dxa"/>
            <w:vAlign w:val="center"/>
          </w:tcPr>
          <w:p>
            <w:pPr>
              <w:pStyle w:val="0"/>
              <w:jc w:val="center"/>
            </w:pPr>
            <w:r>
              <w:rPr>
                <w:sz w:val="24"/>
              </w:rPr>
              <w:t xml:space="preserve">100,0%</w:t>
            </w:r>
          </w:p>
        </w:tc>
      </w:tr>
      <w:tr>
        <w:tc>
          <w:tcPr>
            <w:tcW w:w="2659" w:type="dxa"/>
            <w:vAlign w:val="center"/>
          </w:tcPr>
          <w:p>
            <w:pPr>
              <w:pStyle w:val="0"/>
            </w:pPr>
            <w:r>
              <w:rPr>
                <w:sz w:val="24"/>
              </w:rPr>
              <w:t xml:space="preserve">1. Скорая медицинская помощь, включая скорую специализированную медицинскую помощь, не входящая в территориальную программу ОМС </w:t>
            </w:r>
            <w:hyperlink w:history="0" w:anchor="P7183" w:tooltip="&lt;2&gt; Нормативы объема скорой медицинской помощи и нормативы финансовых затрат на один случай оказания медицинской помощи авиамедицинскими выездными бригадами скорой медицинской помощи при санитарно-авиационной эвакуации, осуществляемой воздушными судами, и устанавливаются Правительством Тюменской области.">
              <w:r>
                <w:rPr>
                  <w:sz w:val="24"/>
                  <w:color w:val="0000ff"/>
                </w:rPr>
                <w:t xml:space="preserve">&lt;2&gt;</w:t>
              </w:r>
            </w:hyperlink>
            <w:r>
              <w:rPr>
                <w:sz w:val="24"/>
              </w:rPr>
              <w:t xml:space="preserve">, в том числе:</w:t>
            </w:r>
          </w:p>
        </w:tc>
        <w:tc>
          <w:tcPr>
            <w:tcW w:w="814" w:type="dxa"/>
            <w:vAlign w:val="center"/>
          </w:tcPr>
          <w:p>
            <w:pPr>
              <w:pStyle w:val="0"/>
              <w:jc w:val="center"/>
            </w:pPr>
            <w:r>
              <w:rPr>
                <w:sz w:val="24"/>
              </w:rPr>
              <w:t xml:space="preserve">2</w:t>
            </w:r>
          </w:p>
        </w:tc>
        <w:tc>
          <w:tcPr>
            <w:tcW w:w="1774" w:type="dxa"/>
            <w:vAlign w:val="center"/>
          </w:tcPr>
          <w:p>
            <w:pPr>
              <w:pStyle w:val="0"/>
              <w:jc w:val="center"/>
            </w:pPr>
            <w:r>
              <w:rPr>
                <w:sz w:val="24"/>
              </w:rPr>
              <w:t xml:space="preserve">вызов</w:t>
            </w:r>
          </w:p>
        </w:tc>
        <w:tc>
          <w:tcPr>
            <w:tcW w:w="1609" w:type="dxa"/>
            <w:vAlign w:val="center"/>
          </w:tcPr>
          <w:p>
            <w:pPr>
              <w:pStyle w:val="0"/>
              <w:jc w:val="center"/>
            </w:pPr>
            <w:r>
              <w:rPr>
                <w:sz w:val="24"/>
              </w:rPr>
              <w:t xml:space="preserve">0,017388</w:t>
            </w:r>
          </w:p>
        </w:tc>
        <w:tc>
          <w:tcPr>
            <w:tcW w:w="1549" w:type="dxa"/>
            <w:vAlign w:val="center"/>
          </w:tcPr>
          <w:p>
            <w:pPr>
              <w:pStyle w:val="0"/>
              <w:jc w:val="center"/>
            </w:pPr>
            <w:r>
              <w:rPr>
                <w:sz w:val="24"/>
              </w:rPr>
              <w:t xml:space="preserve">0,003988</w:t>
            </w:r>
          </w:p>
        </w:tc>
        <w:tc>
          <w:tcPr>
            <w:tcW w:w="1504" w:type="dxa"/>
            <w:vAlign w:val="center"/>
          </w:tcPr>
          <w:p>
            <w:pPr>
              <w:pStyle w:val="0"/>
              <w:jc w:val="center"/>
            </w:pPr>
            <w:r>
              <w:rPr>
                <w:sz w:val="24"/>
              </w:rPr>
              <w:t xml:space="preserve">0,013400</w:t>
            </w:r>
          </w:p>
        </w:tc>
        <w:tc>
          <w:tcPr>
            <w:tcW w:w="1609" w:type="dxa"/>
            <w:vAlign w:val="center"/>
          </w:tcPr>
          <w:p>
            <w:pPr>
              <w:pStyle w:val="0"/>
              <w:jc w:val="center"/>
            </w:pPr>
            <w:r>
              <w:rPr>
                <w:sz w:val="24"/>
              </w:rPr>
              <w:t xml:space="preserve">21 038,05</w:t>
            </w:r>
          </w:p>
        </w:tc>
        <w:tc>
          <w:tcPr>
            <w:tcW w:w="1759" w:type="dxa"/>
            <w:vAlign w:val="center"/>
          </w:tcPr>
          <w:p>
            <w:pPr>
              <w:pStyle w:val="0"/>
              <w:jc w:val="center"/>
            </w:pPr>
            <w:r>
              <w:rPr>
                <w:sz w:val="24"/>
              </w:rPr>
              <w:t xml:space="preserve">5 593,36</w:t>
            </w:r>
          </w:p>
        </w:tc>
        <w:tc>
          <w:tcPr>
            <w:tcW w:w="1504" w:type="dxa"/>
            <w:vAlign w:val="center"/>
          </w:tcPr>
          <w:p>
            <w:pPr>
              <w:pStyle w:val="0"/>
              <w:jc w:val="center"/>
            </w:pPr>
            <w:r>
              <w:rPr>
                <w:sz w:val="24"/>
              </w:rPr>
              <w:t xml:space="preserve">25 634,57</w:t>
            </w:r>
          </w:p>
        </w:tc>
        <w:tc>
          <w:tcPr>
            <w:tcW w:w="1609" w:type="dxa"/>
            <w:vAlign w:val="center"/>
          </w:tcPr>
          <w:p>
            <w:pPr>
              <w:pStyle w:val="0"/>
              <w:jc w:val="center"/>
            </w:pPr>
            <w:r>
              <w:rPr>
                <w:sz w:val="24"/>
              </w:rPr>
              <w:t xml:space="preserve">368,44</w:t>
            </w:r>
          </w:p>
        </w:tc>
        <w:tc>
          <w:tcPr>
            <w:tcW w:w="1504" w:type="dxa"/>
            <w:vAlign w:val="center"/>
          </w:tcPr>
          <w:p>
            <w:pPr>
              <w:pStyle w:val="0"/>
              <w:jc w:val="center"/>
            </w:pPr>
            <w:r>
              <w:rPr>
                <w:sz w:val="24"/>
              </w:rPr>
              <w:t xml:space="preserve">343,50</w:t>
            </w:r>
          </w:p>
        </w:tc>
        <w:tc>
          <w:tcPr>
            <w:tcW w:w="1609" w:type="dxa"/>
            <w:vAlign w:val="center"/>
          </w:tcPr>
          <w:p>
            <w:pPr>
              <w:pStyle w:val="0"/>
              <w:jc w:val="center"/>
            </w:pPr>
            <w:r>
              <w:rPr>
                <w:sz w:val="24"/>
              </w:rPr>
              <w:t xml:space="preserve">600 573,9</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564 217,0</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не идентифицированным и не застрахованным в системе ОМС лицам</w:t>
            </w:r>
          </w:p>
        </w:tc>
        <w:tc>
          <w:tcPr>
            <w:tcW w:w="814" w:type="dxa"/>
            <w:vAlign w:val="center"/>
          </w:tcPr>
          <w:p>
            <w:pPr>
              <w:pStyle w:val="0"/>
              <w:jc w:val="center"/>
            </w:pPr>
            <w:r>
              <w:rPr>
                <w:sz w:val="24"/>
              </w:rPr>
              <w:t xml:space="preserve">3</w:t>
            </w:r>
          </w:p>
        </w:tc>
        <w:tc>
          <w:tcPr>
            <w:tcW w:w="1774" w:type="dxa"/>
            <w:vAlign w:val="center"/>
          </w:tcPr>
          <w:p>
            <w:pPr>
              <w:pStyle w:val="0"/>
              <w:jc w:val="center"/>
            </w:pPr>
            <w:r>
              <w:rPr>
                <w:sz w:val="24"/>
              </w:rPr>
              <w:t xml:space="preserve">вызов</w:t>
            </w:r>
          </w:p>
        </w:tc>
        <w:tc>
          <w:tcPr>
            <w:tcW w:w="1609" w:type="dxa"/>
            <w:vAlign w:val="center"/>
          </w:tcPr>
          <w:p>
            <w:pPr>
              <w:pStyle w:val="0"/>
              <w:jc w:val="center"/>
            </w:pPr>
            <w:r>
              <w:rPr>
                <w:sz w:val="24"/>
              </w:rPr>
              <w:t xml:space="preserve">0,003988</w:t>
            </w:r>
          </w:p>
        </w:tc>
        <w:tc>
          <w:tcPr>
            <w:tcW w:w="1549" w:type="dxa"/>
            <w:vAlign w:val="center"/>
          </w:tcPr>
          <w:p>
            <w:pPr>
              <w:pStyle w:val="0"/>
              <w:jc w:val="center"/>
            </w:pPr>
            <w:r>
              <w:rPr>
                <w:sz w:val="24"/>
              </w:rPr>
              <w:t xml:space="preserve">0,003988</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5 593,36</w:t>
            </w:r>
          </w:p>
        </w:tc>
        <w:tc>
          <w:tcPr>
            <w:tcW w:w="1759" w:type="dxa"/>
            <w:vAlign w:val="center"/>
          </w:tcPr>
          <w:p>
            <w:pPr>
              <w:pStyle w:val="0"/>
              <w:jc w:val="center"/>
            </w:pPr>
            <w:r>
              <w:rPr>
                <w:sz w:val="24"/>
              </w:rPr>
              <w:t xml:space="preserve">5 593,36</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22,30</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36 356,9</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скорая медицинская помощь при санитарно-авиационной эвакуации</w:t>
            </w:r>
          </w:p>
        </w:tc>
        <w:tc>
          <w:tcPr>
            <w:tcW w:w="814" w:type="dxa"/>
            <w:vAlign w:val="center"/>
          </w:tcPr>
          <w:p>
            <w:pPr>
              <w:pStyle w:val="0"/>
              <w:jc w:val="center"/>
            </w:pPr>
            <w:r>
              <w:rPr>
                <w:sz w:val="24"/>
              </w:rPr>
              <w:t xml:space="preserve">4</w:t>
            </w:r>
          </w:p>
        </w:tc>
        <w:tc>
          <w:tcPr>
            <w:tcW w:w="1774" w:type="dxa"/>
            <w:vAlign w:val="center"/>
          </w:tcPr>
          <w:p>
            <w:pPr>
              <w:pStyle w:val="0"/>
              <w:jc w:val="center"/>
            </w:pPr>
            <w:r>
              <w:rPr>
                <w:sz w:val="24"/>
              </w:rPr>
              <w:t xml:space="preserve">вызов</w:t>
            </w:r>
          </w:p>
        </w:tc>
        <w:tc>
          <w:tcPr>
            <w:tcW w:w="1609" w:type="dxa"/>
            <w:vAlign w:val="center"/>
          </w:tcPr>
          <w:p>
            <w:pPr>
              <w:pStyle w:val="0"/>
              <w:jc w:val="center"/>
            </w:pPr>
            <w:r>
              <w:rPr>
                <w:sz w:val="24"/>
              </w:rPr>
              <w:t xml:space="preserve">0,000100</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0,00010</w:t>
            </w:r>
          </w:p>
        </w:tc>
        <w:tc>
          <w:tcPr>
            <w:tcW w:w="1609" w:type="dxa"/>
            <w:vAlign w:val="center"/>
          </w:tcPr>
          <w:p>
            <w:pPr>
              <w:pStyle w:val="0"/>
              <w:jc w:val="center"/>
            </w:pPr>
            <w:r>
              <w:rPr>
                <w:sz w:val="24"/>
              </w:rPr>
              <w:t xml:space="preserve">9 158,99</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9 158,99</w:t>
            </w:r>
          </w:p>
        </w:tc>
        <w:tc>
          <w:tcPr>
            <w:tcW w:w="1609" w:type="dxa"/>
            <w:vAlign w:val="center"/>
          </w:tcPr>
          <w:p>
            <w:pPr>
              <w:pStyle w:val="0"/>
              <w:jc w:val="center"/>
            </w:pPr>
            <w:r>
              <w:rPr>
                <w:sz w:val="24"/>
              </w:rPr>
              <w:t xml:space="preserve">1,25</w:t>
            </w:r>
          </w:p>
        </w:tc>
        <w:tc>
          <w:tcPr>
            <w:tcW w:w="1504" w:type="dxa"/>
            <w:vAlign w:val="center"/>
          </w:tcPr>
          <w:p>
            <w:pPr>
              <w:pStyle w:val="0"/>
              <w:jc w:val="center"/>
            </w:pPr>
            <w:r>
              <w:rPr>
                <w:sz w:val="24"/>
              </w:rPr>
              <w:t xml:space="preserve">0,92</w:t>
            </w:r>
          </w:p>
        </w:tc>
        <w:tc>
          <w:tcPr>
            <w:tcW w:w="1609" w:type="dxa"/>
            <w:vAlign w:val="center"/>
          </w:tcPr>
          <w:p>
            <w:pPr>
              <w:pStyle w:val="0"/>
              <w:jc w:val="center"/>
            </w:pPr>
            <w:r>
              <w:rPr>
                <w:sz w:val="24"/>
              </w:rPr>
              <w:t xml:space="preserve">2 033,3</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2 033,3</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2. Первичная медико-санитарная помощь, предоставляемая:</w:t>
            </w:r>
          </w:p>
        </w:tc>
        <w:tc>
          <w:tcPr>
            <w:tcW w:w="814" w:type="dxa"/>
            <w:vAlign w:val="center"/>
          </w:tcPr>
          <w:p>
            <w:pPr>
              <w:pStyle w:val="0"/>
              <w:jc w:val="center"/>
            </w:pPr>
            <w:r>
              <w:rPr>
                <w:sz w:val="24"/>
              </w:rPr>
              <w:t xml:space="preserve">5</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2.1 в амбулаторных условиях:</w:t>
            </w:r>
          </w:p>
        </w:tc>
        <w:tc>
          <w:tcPr>
            <w:tcW w:w="814" w:type="dxa"/>
            <w:vAlign w:val="center"/>
          </w:tcPr>
          <w:p>
            <w:pPr>
              <w:pStyle w:val="0"/>
              <w:jc w:val="center"/>
            </w:pPr>
            <w:r>
              <w:rPr>
                <w:sz w:val="24"/>
              </w:rPr>
              <w:t xml:space="preserve">6</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2.1.1 с профилактической и иными целями </w:t>
            </w:r>
            <w:hyperlink w:history="0" w:anchor="P7184" w:tooltip="&lt;3&gt; Включает посещения, связанные с профилактическими мероприятиями, в том числе при проведении профилактических медицинских осмотров обучающихся в общеобразовательных организациях и профессиональных образовательных организациях, а также в образовательных организациях высшего образования в целях раннего (своевременного) выявления незаконного потребления наркотических средств и психотропных веществ, а также посещения по паллиативной медицинской помощи, в том числе посещения на дому выездными патронажными ...">
              <w:r>
                <w:rPr>
                  <w:sz w:val="24"/>
                  <w:color w:val="0000ff"/>
                </w:rPr>
                <w:t xml:space="preserve">&lt;3&gt;</w:t>
              </w:r>
            </w:hyperlink>
            <w:r>
              <w:rPr>
                <w:sz w:val="24"/>
              </w:rPr>
              <w:t xml:space="preserve">, в том числе:</w:t>
            </w:r>
          </w:p>
        </w:tc>
        <w:tc>
          <w:tcPr>
            <w:tcW w:w="814" w:type="dxa"/>
            <w:vAlign w:val="center"/>
          </w:tcPr>
          <w:p>
            <w:pPr>
              <w:pStyle w:val="0"/>
              <w:jc w:val="center"/>
            </w:pPr>
            <w:r>
              <w:rPr>
                <w:sz w:val="24"/>
              </w:rPr>
              <w:t xml:space="preserve">7</w:t>
            </w:r>
          </w:p>
        </w:tc>
        <w:tc>
          <w:tcPr>
            <w:tcW w:w="1774" w:type="dxa"/>
            <w:vAlign w:val="center"/>
          </w:tcPr>
          <w:p>
            <w:pPr>
              <w:pStyle w:val="0"/>
              <w:jc w:val="center"/>
            </w:pPr>
            <w:r>
              <w:rPr>
                <w:sz w:val="24"/>
              </w:rPr>
              <w:t xml:space="preserve">посещение</w:t>
            </w:r>
          </w:p>
        </w:tc>
        <w:tc>
          <w:tcPr>
            <w:tcW w:w="1609" w:type="dxa"/>
            <w:vAlign w:val="center"/>
          </w:tcPr>
          <w:p>
            <w:pPr>
              <w:pStyle w:val="0"/>
              <w:jc w:val="center"/>
            </w:pPr>
            <w:r>
              <w:rPr>
                <w:sz w:val="24"/>
              </w:rPr>
              <w:t xml:space="preserve">0,579967</w:t>
            </w:r>
          </w:p>
        </w:tc>
        <w:tc>
          <w:tcPr>
            <w:tcW w:w="1549" w:type="dxa"/>
            <w:vAlign w:val="center"/>
          </w:tcPr>
          <w:p>
            <w:pPr>
              <w:pStyle w:val="0"/>
              <w:jc w:val="center"/>
            </w:pPr>
            <w:r>
              <w:rPr>
                <w:sz w:val="24"/>
              </w:rPr>
              <w:t xml:space="preserve">0,166867</w:t>
            </w:r>
          </w:p>
        </w:tc>
        <w:tc>
          <w:tcPr>
            <w:tcW w:w="1504" w:type="dxa"/>
            <w:vAlign w:val="center"/>
          </w:tcPr>
          <w:p>
            <w:pPr>
              <w:pStyle w:val="0"/>
              <w:jc w:val="center"/>
            </w:pPr>
            <w:r>
              <w:rPr>
                <w:sz w:val="24"/>
              </w:rPr>
              <w:t xml:space="preserve">0,4131</w:t>
            </w:r>
          </w:p>
        </w:tc>
        <w:tc>
          <w:tcPr>
            <w:tcW w:w="1609" w:type="dxa"/>
            <w:vAlign w:val="center"/>
          </w:tcPr>
          <w:p>
            <w:pPr>
              <w:pStyle w:val="0"/>
              <w:jc w:val="center"/>
            </w:pPr>
            <w:r>
              <w:rPr>
                <w:sz w:val="24"/>
              </w:rPr>
              <w:t xml:space="preserve">1 456,98</w:t>
            </w:r>
          </w:p>
        </w:tc>
        <w:tc>
          <w:tcPr>
            <w:tcW w:w="1759" w:type="dxa"/>
            <w:vAlign w:val="center"/>
          </w:tcPr>
          <w:p>
            <w:pPr>
              <w:pStyle w:val="0"/>
              <w:jc w:val="center"/>
            </w:pPr>
            <w:r>
              <w:rPr>
                <w:sz w:val="24"/>
              </w:rPr>
              <w:t xml:space="preserve">2 642,18</w:t>
            </w:r>
          </w:p>
        </w:tc>
        <w:tc>
          <w:tcPr>
            <w:tcW w:w="1504" w:type="dxa"/>
            <w:vAlign w:val="center"/>
          </w:tcPr>
          <w:p>
            <w:pPr>
              <w:pStyle w:val="0"/>
              <w:jc w:val="center"/>
            </w:pPr>
            <w:r>
              <w:rPr>
                <w:sz w:val="24"/>
              </w:rPr>
              <w:t xml:space="preserve">978,24</w:t>
            </w:r>
          </w:p>
        </w:tc>
        <w:tc>
          <w:tcPr>
            <w:tcW w:w="1609" w:type="dxa"/>
            <w:vAlign w:val="center"/>
          </w:tcPr>
          <w:p>
            <w:pPr>
              <w:pStyle w:val="0"/>
              <w:jc w:val="center"/>
            </w:pPr>
            <w:r>
              <w:rPr>
                <w:sz w:val="24"/>
              </w:rPr>
              <w:t xml:space="preserve">848,09</w:t>
            </w:r>
          </w:p>
        </w:tc>
        <w:tc>
          <w:tcPr>
            <w:tcW w:w="1504" w:type="dxa"/>
            <w:vAlign w:val="center"/>
          </w:tcPr>
          <w:p>
            <w:pPr>
              <w:pStyle w:val="0"/>
              <w:jc w:val="center"/>
            </w:pPr>
            <w:r>
              <w:rPr>
                <w:sz w:val="24"/>
              </w:rPr>
              <w:t xml:space="preserve">412,00</w:t>
            </w:r>
          </w:p>
        </w:tc>
        <w:tc>
          <w:tcPr>
            <w:tcW w:w="1609" w:type="dxa"/>
            <w:vAlign w:val="center"/>
          </w:tcPr>
          <w:p>
            <w:pPr>
              <w:pStyle w:val="0"/>
              <w:jc w:val="center"/>
            </w:pPr>
            <w:r>
              <w:rPr>
                <w:sz w:val="24"/>
              </w:rPr>
              <w:t xml:space="preserve">1 382 438,6</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663 758,5</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не идентифицированным и не застрахованным в системе ОМС лицам</w:t>
            </w:r>
          </w:p>
        </w:tc>
        <w:tc>
          <w:tcPr>
            <w:tcW w:w="814" w:type="dxa"/>
            <w:vAlign w:val="center"/>
          </w:tcPr>
          <w:p>
            <w:pPr>
              <w:pStyle w:val="0"/>
              <w:jc w:val="center"/>
            </w:pPr>
            <w:r>
              <w:rPr>
                <w:sz w:val="24"/>
              </w:rPr>
              <w:t xml:space="preserve">07.1</w:t>
            </w:r>
          </w:p>
        </w:tc>
        <w:tc>
          <w:tcPr>
            <w:tcW w:w="1774" w:type="dxa"/>
            <w:vAlign w:val="center"/>
          </w:tcPr>
          <w:p>
            <w:pPr>
              <w:pStyle w:val="0"/>
              <w:jc w:val="center"/>
            </w:pPr>
            <w:r>
              <w:rPr>
                <w:sz w:val="24"/>
              </w:rPr>
              <w:t xml:space="preserve">посещение</w:t>
            </w:r>
          </w:p>
        </w:tc>
        <w:tc>
          <w:tcPr>
            <w:tcW w:w="1609" w:type="dxa"/>
            <w:vAlign w:val="center"/>
          </w:tcPr>
          <w:p>
            <w:pPr>
              <w:pStyle w:val="0"/>
              <w:jc w:val="center"/>
            </w:pPr>
            <w:r>
              <w:rPr>
                <w:sz w:val="24"/>
              </w:rPr>
              <w:t xml:space="preserve">0,011118</w:t>
            </w:r>
          </w:p>
        </w:tc>
        <w:tc>
          <w:tcPr>
            <w:tcW w:w="1549" w:type="dxa"/>
            <w:vAlign w:val="center"/>
          </w:tcPr>
          <w:p>
            <w:pPr>
              <w:pStyle w:val="0"/>
              <w:jc w:val="center"/>
            </w:pPr>
            <w:r>
              <w:rPr>
                <w:sz w:val="24"/>
              </w:rPr>
              <w:t xml:space="preserve">0,011118</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483,61</w:t>
            </w:r>
          </w:p>
        </w:tc>
        <w:tc>
          <w:tcPr>
            <w:tcW w:w="1759" w:type="dxa"/>
            <w:vAlign w:val="center"/>
          </w:tcPr>
          <w:p>
            <w:pPr>
              <w:pStyle w:val="0"/>
              <w:jc w:val="center"/>
            </w:pPr>
            <w:r>
              <w:rPr>
                <w:sz w:val="24"/>
              </w:rPr>
              <w:t xml:space="preserve">483,61</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5,38</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8 764,6</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2.1.2 в связи с заболеваниями - обращений </w:t>
            </w:r>
            <w:hyperlink w:history="0" w:anchor="P7185" w:tooltip="&lt;4&gt; Законченных случаев лечения заболевания в амбулаторных условиях с кратностью посещений по поводу одного заболевания не менее 2.">
              <w:r>
                <w:rPr>
                  <w:sz w:val="24"/>
                  <w:color w:val="0000ff"/>
                </w:rPr>
                <w:t xml:space="preserve">&lt;4&gt;</w:t>
              </w:r>
            </w:hyperlink>
            <w:r>
              <w:rPr>
                <w:sz w:val="24"/>
              </w:rPr>
              <w:t xml:space="preserve">, в том числе:</w:t>
            </w:r>
          </w:p>
        </w:tc>
        <w:tc>
          <w:tcPr>
            <w:tcW w:w="814" w:type="dxa"/>
            <w:vAlign w:val="center"/>
          </w:tcPr>
          <w:p>
            <w:pPr>
              <w:pStyle w:val="0"/>
              <w:jc w:val="center"/>
            </w:pPr>
            <w:r>
              <w:rPr>
                <w:sz w:val="24"/>
              </w:rPr>
              <w:t xml:space="preserve">8</w:t>
            </w:r>
          </w:p>
        </w:tc>
        <w:tc>
          <w:tcPr>
            <w:tcW w:w="1774" w:type="dxa"/>
            <w:vAlign w:val="center"/>
          </w:tcPr>
          <w:p>
            <w:pPr>
              <w:pStyle w:val="0"/>
              <w:jc w:val="center"/>
            </w:pPr>
            <w:r>
              <w:rPr>
                <w:sz w:val="24"/>
              </w:rPr>
              <w:t xml:space="preserve">обращение</w:t>
            </w:r>
          </w:p>
        </w:tc>
        <w:tc>
          <w:tcPr>
            <w:tcW w:w="1609" w:type="dxa"/>
            <w:vAlign w:val="center"/>
          </w:tcPr>
          <w:p>
            <w:pPr>
              <w:pStyle w:val="0"/>
              <w:jc w:val="center"/>
            </w:pPr>
            <w:r>
              <w:rPr>
                <w:sz w:val="24"/>
              </w:rPr>
              <w:t xml:space="preserve">0,115000</w:t>
            </w:r>
          </w:p>
        </w:tc>
        <w:tc>
          <w:tcPr>
            <w:tcW w:w="1549" w:type="dxa"/>
            <w:vAlign w:val="center"/>
          </w:tcPr>
          <w:p>
            <w:pPr>
              <w:pStyle w:val="0"/>
              <w:jc w:val="center"/>
            </w:pPr>
            <w:r>
              <w:rPr>
                <w:sz w:val="24"/>
              </w:rPr>
              <w:t xml:space="preserve">0,0461</w:t>
            </w:r>
          </w:p>
        </w:tc>
        <w:tc>
          <w:tcPr>
            <w:tcW w:w="1504" w:type="dxa"/>
            <w:vAlign w:val="center"/>
          </w:tcPr>
          <w:p>
            <w:pPr>
              <w:pStyle w:val="0"/>
              <w:jc w:val="center"/>
            </w:pPr>
            <w:r>
              <w:rPr>
                <w:sz w:val="24"/>
              </w:rPr>
              <w:t xml:space="preserve">0,0689</w:t>
            </w:r>
          </w:p>
        </w:tc>
        <w:tc>
          <w:tcPr>
            <w:tcW w:w="1609" w:type="dxa"/>
            <w:vAlign w:val="center"/>
          </w:tcPr>
          <w:p>
            <w:pPr>
              <w:pStyle w:val="0"/>
              <w:jc w:val="center"/>
            </w:pPr>
            <w:r>
              <w:rPr>
                <w:sz w:val="24"/>
              </w:rPr>
              <w:t xml:space="preserve">3 474,42</w:t>
            </w:r>
          </w:p>
        </w:tc>
        <w:tc>
          <w:tcPr>
            <w:tcW w:w="1759" w:type="dxa"/>
            <w:vAlign w:val="center"/>
          </w:tcPr>
          <w:p>
            <w:pPr>
              <w:pStyle w:val="0"/>
              <w:jc w:val="center"/>
            </w:pPr>
            <w:r>
              <w:rPr>
                <w:sz w:val="24"/>
              </w:rPr>
              <w:t xml:space="preserve">6 805,67</w:t>
            </w:r>
          </w:p>
        </w:tc>
        <w:tc>
          <w:tcPr>
            <w:tcW w:w="1504" w:type="dxa"/>
            <w:vAlign w:val="center"/>
          </w:tcPr>
          <w:p>
            <w:pPr>
              <w:pStyle w:val="0"/>
              <w:jc w:val="center"/>
            </w:pPr>
            <w:r>
              <w:rPr>
                <w:sz w:val="24"/>
              </w:rPr>
              <w:t xml:space="preserve">1 245,52</w:t>
            </w:r>
          </w:p>
        </w:tc>
        <w:tc>
          <w:tcPr>
            <w:tcW w:w="1609" w:type="dxa"/>
            <w:vAlign w:val="center"/>
          </w:tcPr>
          <w:p>
            <w:pPr>
              <w:pStyle w:val="0"/>
              <w:jc w:val="center"/>
            </w:pPr>
            <w:r>
              <w:rPr>
                <w:sz w:val="24"/>
              </w:rPr>
              <w:t xml:space="preserve">400,21</w:t>
            </w:r>
          </w:p>
        </w:tc>
        <w:tc>
          <w:tcPr>
            <w:tcW w:w="1504" w:type="dxa"/>
            <w:vAlign w:val="center"/>
          </w:tcPr>
          <w:p>
            <w:pPr>
              <w:pStyle w:val="0"/>
              <w:jc w:val="center"/>
            </w:pPr>
            <w:r>
              <w:rPr>
                <w:sz w:val="24"/>
              </w:rPr>
              <w:t xml:space="preserve">85,82</w:t>
            </w:r>
          </w:p>
        </w:tc>
        <w:tc>
          <w:tcPr>
            <w:tcW w:w="1609" w:type="dxa"/>
            <w:vAlign w:val="center"/>
          </w:tcPr>
          <w:p>
            <w:pPr>
              <w:pStyle w:val="0"/>
              <w:jc w:val="center"/>
            </w:pPr>
            <w:r>
              <w:rPr>
                <w:sz w:val="24"/>
              </w:rPr>
              <w:t xml:space="preserve">652 374,5</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140 955,6</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не идентифицированным и не застрахованным в системе ОМС лицам</w:t>
            </w:r>
          </w:p>
        </w:tc>
        <w:tc>
          <w:tcPr>
            <w:tcW w:w="814" w:type="dxa"/>
            <w:vAlign w:val="center"/>
          </w:tcPr>
          <w:p>
            <w:pPr>
              <w:pStyle w:val="0"/>
              <w:jc w:val="center"/>
            </w:pPr>
            <w:r>
              <w:rPr>
                <w:sz w:val="24"/>
              </w:rPr>
              <w:t xml:space="preserve">08.1</w:t>
            </w:r>
          </w:p>
        </w:tc>
        <w:tc>
          <w:tcPr>
            <w:tcW w:w="1774" w:type="dxa"/>
            <w:vAlign w:val="center"/>
          </w:tcPr>
          <w:p>
            <w:pPr>
              <w:pStyle w:val="0"/>
              <w:jc w:val="center"/>
            </w:pPr>
            <w:r>
              <w:rPr>
                <w:sz w:val="24"/>
              </w:rPr>
              <w:t xml:space="preserve">обращение</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2.2 в условиях дневных стационаров </w:t>
            </w:r>
            <w:hyperlink w:history="0" w:anchor="P7186" w:tooltip="&lt;5&gt; Субъект Российской Федерации устанавливает раздельные нормативы объема и стоимости единицы объема для оказываемой в условиях дневного стационара первичной медико-санитарной помощи и специализированной медицинской помощи, включающие случаи оказания медицинской помощи по профилю &quot;медицинская реабилитация&quot; и случаи оказания паллиативной медицинской помощи в условиях дневного стационара, с учетом реальной потребности населения, а также общие нормативы объема и стоимости единицы объема медицинской помощи ...">
              <w:r>
                <w:rPr>
                  <w:sz w:val="24"/>
                  <w:color w:val="0000ff"/>
                </w:rPr>
                <w:t xml:space="preserve">&lt;5&gt;</w:t>
              </w:r>
            </w:hyperlink>
            <w:r>
              <w:rPr>
                <w:sz w:val="24"/>
              </w:rPr>
              <w:t xml:space="preserve">, в том числе:</w:t>
            </w:r>
          </w:p>
        </w:tc>
        <w:tc>
          <w:tcPr>
            <w:tcW w:w="814" w:type="dxa"/>
            <w:vAlign w:val="center"/>
          </w:tcPr>
          <w:p>
            <w:pPr>
              <w:pStyle w:val="0"/>
              <w:jc w:val="center"/>
            </w:pPr>
            <w:r>
              <w:rPr>
                <w:sz w:val="24"/>
              </w:rPr>
              <w:t xml:space="preserve">9</w:t>
            </w:r>
          </w:p>
        </w:tc>
        <w:tc>
          <w:tcPr>
            <w:tcW w:w="1774" w:type="dxa"/>
            <w:vAlign w:val="center"/>
          </w:tcPr>
          <w:p>
            <w:pPr>
              <w:pStyle w:val="0"/>
              <w:jc w:val="center"/>
            </w:pPr>
            <w:r>
              <w:rPr>
                <w:sz w:val="24"/>
              </w:rPr>
              <w:t xml:space="preserve">случай лечения</w:t>
            </w:r>
          </w:p>
        </w:tc>
        <w:tc>
          <w:tcPr>
            <w:tcW w:w="1609" w:type="dxa"/>
            <w:vAlign w:val="center"/>
          </w:tcPr>
          <w:p>
            <w:pPr>
              <w:pStyle w:val="0"/>
              <w:jc w:val="center"/>
            </w:pPr>
            <w:r>
              <w:rPr>
                <w:sz w:val="24"/>
              </w:rPr>
              <w:t xml:space="preserve">0,000960</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0,000960</w:t>
            </w:r>
          </w:p>
        </w:tc>
        <w:tc>
          <w:tcPr>
            <w:tcW w:w="1609" w:type="dxa"/>
            <w:vAlign w:val="center"/>
          </w:tcPr>
          <w:p>
            <w:pPr>
              <w:pStyle w:val="0"/>
              <w:jc w:val="center"/>
            </w:pPr>
            <w:r>
              <w:rPr>
                <w:sz w:val="24"/>
              </w:rPr>
              <w:t xml:space="preserve">21 473,62</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21 473,62</w:t>
            </w:r>
          </w:p>
        </w:tc>
        <w:tc>
          <w:tcPr>
            <w:tcW w:w="1609" w:type="dxa"/>
            <w:vAlign w:val="center"/>
          </w:tcPr>
          <w:p>
            <w:pPr>
              <w:pStyle w:val="0"/>
              <w:jc w:val="center"/>
            </w:pPr>
            <w:r>
              <w:rPr>
                <w:sz w:val="24"/>
              </w:rPr>
              <w:t xml:space="preserve">20,77</w:t>
            </w:r>
          </w:p>
        </w:tc>
        <w:tc>
          <w:tcPr>
            <w:tcW w:w="1504" w:type="dxa"/>
            <w:vAlign w:val="center"/>
          </w:tcPr>
          <w:p>
            <w:pPr>
              <w:pStyle w:val="0"/>
              <w:jc w:val="center"/>
            </w:pPr>
            <w:r>
              <w:rPr>
                <w:sz w:val="24"/>
              </w:rPr>
              <w:t xml:space="preserve">20,61</w:t>
            </w:r>
          </w:p>
        </w:tc>
        <w:tc>
          <w:tcPr>
            <w:tcW w:w="1609" w:type="dxa"/>
            <w:vAlign w:val="center"/>
          </w:tcPr>
          <w:p>
            <w:pPr>
              <w:pStyle w:val="0"/>
              <w:jc w:val="center"/>
            </w:pPr>
            <w:r>
              <w:rPr>
                <w:sz w:val="24"/>
              </w:rPr>
              <w:t xml:space="preserve">33 863,9</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33 863,9</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не идентифицированным и не застрахованным в системе ОМС лицам</w:t>
            </w:r>
          </w:p>
        </w:tc>
        <w:tc>
          <w:tcPr>
            <w:tcW w:w="814" w:type="dxa"/>
            <w:vAlign w:val="center"/>
          </w:tcPr>
          <w:p>
            <w:pPr>
              <w:pStyle w:val="0"/>
              <w:jc w:val="center"/>
            </w:pPr>
            <w:r>
              <w:rPr>
                <w:sz w:val="24"/>
              </w:rPr>
              <w:t xml:space="preserve">09.1</w:t>
            </w:r>
          </w:p>
        </w:tc>
        <w:tc>
          <w:tcPr>
            <w:tcW w:w="1774" w:type="dxa"/>
            <w:vAlign w:val="center"/>
          </w:tcPr>
          <w:p>
            <w:pPr>
              <w:pStyle w:val="0"/>
              <w:jc w:val="center"/>
            </w:pPr>
            <w:r>
              <w:rPr>
                <w:sz w:val="24"/>
              </w:rPr>
              <w:t xml:space="preserve">случай лечения</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3. В условиях дневных стационаров (первичная медико-санитарная помощь, специализированная медицинская помощь) </w:t>
            </w:r>
            <w:hyperlink w:history="0" w:anchor="P7186" w:tooltip="&lt;5&gt; Субъект Российской Федерации устанавливает раздельные нормативы объема и стоимости единицы объема для оказываемой в условиях дневного стационара первичной медико-санитарной помощи и специализированной медицинской помощи, включающие случаи оказания медицинской помощи по профилю &quot;медицинская реабилитация&quot; и случаи оказания паллиативной медицинской помощи в условиях дневного стационара, с учетом реальной потребности населения, а также общие нормативы объема и стоимости единицы объема медицинской помощи ...">
              <w:r>
                <w:rPr>
                  <w:sz w:val="24"/>
                  <w:color w:val="0000ff"/>
                </w:rPr>
                <w:t xml:space="preserve">&lt;5&gt;</w:t>
              </w:r>
            </w:hyperlink>
            <w:r>
              <w:rPr>
                <w:sz w:val="24"/>
              </w:rPr>
              <w:t xml:space="preserve">, в том числе:</w:t>
            </w:r>
          </w:p>
        </w:tc>
        <w:tc>
          <w:tcPr>
            <w:tcW w:w="814" w:type="dxa"/>
            <w:vAlign w:val="center"/>
          </w:tcPr>
          <w:p>
            <w:pPr>
              <w:pStyle w:val="0"/>
              <w:jc w:val="center"/>
            </w:pPr>
            <w:r>
              <w:rPr>
                <w:sz w:val="24"/>
              </w:rPr>
              <w:t xml:space="preserve">10</w:t>
            </w:r>
          </w:p>
        </w:tc>
        <w:tc>
          <w:tcPr>
            <w:tcW w:w="1774" w:type="dxa"/>
            <w:vAlign w:val="center"/>
          </w:tcPr>
          <w:p>
            <w:pPr>
              <w:pStyle w:val="0"/>
              <w:jc w:val="center"/>
            </w:pPr>
            <w:r>
              <w:rPr>
                <w:sz w:val="24"/>
              </w:rPr>
              <w:t xml:space="preserve">случай лечения</w:t>
            </w:r>
          </w:p>
        </w:tc>
        <w:tc>
          <w:tcPr>
            <w:tcW w:w="1609" w:type="dxa"/>
            <w:vAlign w:val="center"/>
          </w:tcPr>
          <w:p>
            <w:pPr>
              <w:pStyle w:val="0"/>
              <w:jc w:val="center"/>
            </w:pPr>
            <w:r>
              <w:rPr>
                <w:sz w:val="24"/>
              </w:rPr>
              <w:t xml:space="preserve">0,003980</w:t>
            </w:r>
          </w:p>
        </w:tc>
        <w:tc>
          <w:tcPr>
            <w:tcW w:w="1549" w:type="dxa"/>
            <w:vAlign w:val="center"/>
          </w:tcPr>
          <w:p>
            <w:pPr>
              <w:pStyle w:val="0"/>
              <w:jc w:val="center"/>
            </w:pPr>
            <w:r>
              <w:rPr>
                <w:sz w:val="24"/>
              </w:rPr>
              <w:t xml:space="preserve">0,00106</w:t>
            </w:r>
          </w:p>
        </w:tc>
        <w:tc>
          <w:tcPr>
            <w:tcW w:w="1504" w:type="dxa"/>
            <w:vAlign w:val="center"/>
          </w:tcPr>
          <w:p>
            <w:pPr>
              <w:pStyle w:val="0"/>
              <w:jc w:val="center"/>
            </w:pPr>
            <w:r>
              <w:rPr>
                <w:sz w:val="24"/>
              </w:rPr>
              <w:t xml:space="preserve">0,00292</w:t>
            </w:r>
          </w:p>
        </w:tc>
        <w:tc>
          <w:tcPr>
            <w:tcW w:w="1609" w:type="dxa"/>
            <w:vAlign w:val="center"/>
          </w:tcPr>
          <w:p>
            <w:pPr>
              <w:pStyle w:val="0"/>
              <w:jc w:val="center"/>
            </w:pPr>
            <w:r>
              <w:rPr>
                <w:sz w:val="24"/>
              </w:rPr>
              <w:t xml:space="preserve">27 762,78</w:t>
            </w:r>
          </w:p>
        </w:tc>
        <w:tc>
          <w:tcPr>
            <w:tcW w:w="1759" w:type="dxa"/>
            <w:vAlign w:val="center"/>
          </w:tcPr>
          <w:p>
            <w:pPr>
              <w:pStyle w:val="0"/>
              <w:jc w:val="center"/>
            </w:pPr>
            <w:r>
              <w:rPr>
                <w:sz w:val="24"/>
              </w:rPr>
              <w:t xml:space="preserve">60 678,96</w:t>
            </w:r>
          </w:p>
        </w:tc>
        <w:tc>
          <w:tcPr>
            <w:tcW w:w="1504" w:type="dxa"/>
            <w:vAlign w:val="center"/>
          </w:tcPr>
          <w:p>
            <w:pPr>
              <w:pStyle w:val="0"/>
              <w:jc w:val="center"/>
            </w:pPr>
            <w:r>
              <w:rPr>
                <w:sz w:val="24"/>
              </w:rPr>
              <w:t xml:space="preserve">15 813,75</w:t>
            </w:r>
          </w:p>
        </w:tc>
        <w:tc>
          <w:tcPr>
            <w:tcW w:w="1609" w:type="dxa"/>
            <w:vAlign w:val="center"/>
          </w:tcPr>
          <w:p>
            <w:pPr>
              <w:pStyle w:val="0"/>
              <w:jc w:val="center"/>
            </w:pPr>
            <w:r>
              <w:rPr>
                <w:sz w:val="24"/>
              </w:rPr>
              <w:t xml:space="preserve">110,85</w:t>
            </w:r>
          </w:p>
        </w:tc>
        <w:tc>
          <w:tcPr>
            <w:tcW w:w="1504" w:type="dxa"/>
            <w:vAlign w:val="center"/>
          </w:tcPr>
          <w:p>
            <w:pPr>
              <w:pStyle w:val="0"/>
              <w:jc w:val="center"/>
            </w:pPr>
            <w:r>
              <w:rPr>
                <w:sz w:val="24"/>
              </w:rPr>
              <w:t xml:space="preserve">46,18</w:t>
            </w:r>
          </w:p>
        </w:tc>
        <w:tc>
          <w:tcPr>
            <w:tcW w:w="1609" w:type="dxa"/>
            <w:vAlign w:val="center"/>
          </w:tcPr>
          <w:p>
            <w:pPr>
              <w:pStyle w:val="0"/>
              <w:jc w:val="center"/>
            </w:pPr>
            <w:r>
              <w:rPr>
                <w:sz w:val="24"/>
              </w:rPr>
              <w:t xml:space="preserve">180 696,0</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75 842,8</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не идентифицированным и не застрахованным в системе ОМС лицам</w:t>
            </w:r>
          </w:p>
        </w:tc>
        <w:tc>
          <w:tcPr>
            <w:tcW w:w="814" w:type="dxa"/>
            <w:vAlign w:val="center"/>
          </w:tcPr>
          <w:p>
            <w:pPr>
              <w:pStyle w:val="0"/>
              <w:jc w:val="center"/>
            </w:pPr>
            <w:r>
              <w:rPr>
                <w:sz w:val="24"/>
              </w:rPr>
              <w:t xml:space="preserve">10.1</w:t>
            </w:r>
          </w:p>
        </w:tc>
        <w:tc>
          <w:tcPr>
            <w:tcW w:w="1774" w:type="dxa"/>
            <w:vAlign w:val="center"/>
          </w:tcPr>
          <w:p>
            <w:pPr>
              <w:pStyle w:val="0"/>
              <w:jc w:val="center"/>
            </w:pPr>
            <w:r>
              <w:rPr>
                <w:sz w:val="24"/>
              </w:rPr>
              <w:t xml:space="preserve">случай лечения</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4. Специализированная, в том числе высокотехнологичная, медицинская помощь</w:t>
            </w:r>
          </w:p>
        </w:tc>
        <w:tc>
          <w:tcPr>
            <w:tcW w:w="814" w:type="dxa"/>
            <w:vAlign w:val="center"/>
          </w:tcPr>
          <w:p>
            <w:pPr>
              <w:pStyle w:val="0"/>
              <w:jc w:val="center"/>
            </w:pPr>
            <w:r>
              <w:rPr>
                <w:sz w:val="24"/>
              </w:rPr>
              <w:t xml:space="preserve">11</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4.1 в условиях дневных стационаров </w:t>
            </w:r>
            <w:hyperlink w:history="0" w:anchor="P7186" w:tooltip="&lt;5&gt; Субъект Российской Федерации устанавливает раздельные нормативы объема и стоимости единицы объема для оказываемой в условиях дневного стационара первичной медико-санитарной помощи и специализированной медицинской помощи, включающие случаи оказания медицинской помощи по профилю &quot;медицинская реабилитация&quot; и случаи оказания паллиативной медицинской помощи в условиях дневного стационара, с учетом реальной потребности населения, а также общие нормативы объема и стоимости единицы объема медицинской помощи ...">
              <w:r>
                <w:rPr>
                  <w:sz w:val="24"/>
                  <w:color w:val="0000ff"/>
                </w:rPr>
                <w:t xml:space="preserve">&lt;5&gt;</w:t>
              </w:r>
            </w:hyperlink>
            <w:r>
              <w:rPr>
                <w:sz w:val="24"/>
              </w:rPr>
              <w:t xml:space="preserve">, в том числе:</w:t>
            </w:r>
          </w:p>
        </w:tc>
        <w:tc>
          <w:tcPr>
            <w:tcW w:w="814" w:type="dxa"/>
            <w:vAlign w:val="center"/>
          </w:tcPr>
          <w:p>
            <w:pPr>
              <w:pStyle w:val="0"/>
              <w:jc w:val="center"/>
            </w:pPr>
            <w:r>
              <w:rPr>
                <w:sz w:val="24"/>
              </w:rPr>
              <w:t xml:space="preserve">12</w:t>
            </w:r>
          </w:p>
        </w:tc>
        <w:tc>
          <w:tcPr>
            <w:tcW w:w="1774" w:type="dxa"/>
            <w:vAlign w:val="center"/>
          </w:tcPr>
          <w:p>
            <w:pPr>
              <w:pStyle w:val="0"/>
              <w:jc w:val="center"/>
            </w:pPr>
            <w:r>
              <w:rPr>
                <w:sz w:val="24"/>
              </w:rPr>
              <w:t xml:space="preserve">случай лечения</w:t>
            </w:r>
          </w:p>
        </w:tc>
        <w:tc>
          <w:tcPr>
            <w:tcW w:w="1609" w:type="dxa"/>
            <w:vAlign w:val="center"/>
          </w:tcPr>
          <w:p>
            <w:pPr>
              <w:pStyle w:val="0"/>
              <w:jc w:val="center"/>
            </w:pPr>
            <w:r>
              <w:rPr>
                <w:sz w:val="24"/>
              </w:rPr>
              <w:t xml:space="preserve">0,003020</w:t>
            </w:r>
          </w:p>
        </w:tc>
        <w:tc>
          <w:tcPr>
            <w:tcW w:w="1549" w:type="dxa"/>
            <w:vAlign w:val="center"/>
          </w:tcPr>
          <w:p>
            <w:pPr>
              <w:pStyle w:val="0"/>
              <w:jc w:val="center"/>
            </w:pPr>
            <w:r>
              <w:rPr>
                <w:sz w:val="24"/>
              </w:rPr>
              <w:t xml:space="preserve">0,00106</w:t>
            </w:r>
          </w:p>
        </w:tc>
        <w:tc>
          <w:tcPr>
            <w:tcW w:w="1504" w:type="dxa"/>
            <w:vAlign w:val="center"/>
          </w:tcPr>
          <w:p>
            <w:pPr>
              <w:pStyle w:val="0"/>
              <w:jc w:val="center"/>
            </w:pPr>
            <w:r>
              <w:rPr>
                <w:sz w:val="24"/>
              </w:rPr>
              <w:t xml:space="preserve">0,00196</w:t>
            </w:r>
          </w:p>
        </w:tc>
        <w:tc>
          <w:tcPr>
            <w:tcW w:w="1609" w:type="dxa"/>
            <w:vAlign w:val="center"/>
          </w:tcPr>
          <w:p>
            <w:pPr>
              <w:pStyle w:val="0"/>
              <w:jc w:val="center"/>
            </w:pPr>
            <w:r>
              <w:rPr>
                <w:sz w:val="24"/>
              </w:rPr>
              <w:t xml:space="preserve">29 761,58</w:t>
            </w:r>
          </w:p>
        </w:tc>
        <w:tc>
          <w:tcPr>
            <w:tcW w:w="1759" w:type="dxa"/>
            <w:vAlign w:val="center"/>
          </w:tcPr>
          <w:p>
            <w:pPr>
              <w:pStyle w:val="0"/>
              <w:jc w:val="center"/>
            </w:pPr>
            <w:r>
              <w:rPr>
                <w:sz w:val="24"/>
              </w:rPr>
              <w:t xml:space="preserve">60 678,96</w:t>
            </w:r>
          </w:p>
        </w:tc>
        <w:tc>
          <w:tcPr>
            <w:tcW w:w="1504" w:type="dxa"/>
            <w:vAlign w:val="center"/>
          </w:tcPr>
          <w:p>
            <w:pPr>
              <w:pStyle w:val="0"/>
              <w:jc w:val="center"/>
            </w:pPr>
            <w:r>
              <w:rPr>
                <w:sz w:val="24"/>
              </w:rPr>
              <w:t xml:space="preserve">13 040,96</w:t>
            </w:r>
          </w:p>
        </w:tc>
        <w:tc>
          <w:tcPr>
            <w:tcW w:w="1609" w:type="dxa"/>
            <w:vAlign w:val="center"/>
          </w:tcPr>
          <w:p>
            <w:pPr>
              <w:pStyle w:val="0"/>
              <w:jc w:val="center"/>
            </w:pPr>
            <w:r>
              <w:rPr>
                <w:sz w:val="24"/>
              </w:rPr>
              <w:t xml:space="preserve">90,08</w:t>
            </w:r>
          </w:p>
        </w:tc>
        <w:tc>
          <w:tcPr>
            <w:tcW w:w="1504" w:type="dxa"/>
            <w:vAlign w:val="center"/>
          </w:tcPr>
          <w:p>
            <w:pPr>
              <w:pStyle w:val="0"/>
              <w:jc w:val="center"/>
            </w:pPr>
            <w:r>
              <w:rPr>
                <w:sz w:val="24"/>
              </w:rPr>
              <w:t xml:space="preserve">25,56</w:t>
            </w:r>
          </w:p>
        </w:tc>
        <w:tc>
          <w:tcPr>
            <w:tcW w:w="1609" w:type="dxa"/>
            <w:vAlign w:val="center"/>
          </w:tcPr>
          <w:p>
            <w:pPr>
              <w:pStyle w:val="0"/>
              <w:jc w:val="center"/>
            </w:pPr>
            <w:r>
              <w:rPr>
                <w:sz w:val="24"/>
              </w:rPr>
              <w:t xml:space="preserve">146 832,1</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41 978,9</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не идентифицированным и не застрахованным в системе ОМС лицам</w:t>
            </w:r>
          </w:p>
        </w:tc>
        <w:tc>
          <w:tcPr>
            <w:tcW w:w="814" w:type="dxa"/>
            <w:vAlign w:val="center"/>
          </w:tcPr>
          <w:p>
            <w:pPr>
              <w:pStyle w:val="0"/>
              <w:jc w:val="center"/>
            </w:pPr>
            <w:r>
              <w:rPr>
                <w:sz w:val="24"/>
              </w:rPr>
              <w:t xml:space="preserve">12.1</w:t>
            </w:r>
          </w:p>
        </w:tc>
        <w:tc>
          <w:tcPr>
            <w:tcW w:w="1774" w:type="dxa"/>
            <w:vAlign w:val="center"/>
          </w:tcPr>
          <w:p>
            <w:pPr>
              <w:pStyle w:val="0"/>
              <w:jc w:val="center"/>
            </w:pPr>
            <w:r>
              <w:rPr>
                <w:sz w:val="24"/>
              </w:rPr>
              <w:t xml:space="preserve">случай лечения</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4.2 в условиях круглосуточных стационаров, в том числе:</w:t>
            </w:r>
          </w:p>
        </w:tc>
        <w:tc>
          <w:tcPr>
            <w:tcW w:w="814" w:type="dxa"/>
            <w:vAlign w:val="center"/>
          </w:tcPr>
          <w:p>
            <w:pPr>
              <w:pStyle w:val="0"/>
              <w:jc w:val="center"/>
            </w:pPr>
            <w:r>
              <w:rPr>
                <w:sz w:val="24"/>
              </w:rPr>
              <w:t xml:space="preserve">13</w:t>
            </w:r>
          </w:p>
        </w:tc>
        <w:tc>
          <w:tcPr>
            <w:tcW w:w="1774" w:type="dxa"/>
            <w:vAlign w:val="center"/>
          </w:tcPr>
          <w:p>
            <w:pPr>
              <w:pStyle w:val="0"/>
              <w:jc w:val="center"/>
            </w:pPr>
            <w:r>
              <w:rPr>
                <w:sz w:val="24"/>
              </w:rPr>
              <w:t xml:space="preserve">случай госпитализаций</w:t>
            </w:r>
          </w:p>
        </w:tc>
        <w:tc>
          <w:tcPr>
            <w:tcW w:w="1609" w:type="dxa"/>
            <w:vAlign w:val="center"/>
          </w:tcPr>
          <w:p>
            <w:pPr>
              <w:pStyle w:val="0"/>
              <w:jc w:val="center"/>
            </w:pPr>
            <w:r>
              <w:rPr>
                <w:sz w:val="24"/>
              </w:rPr>
              <w:t xml:space="preserve">0,013600</w:t>
            </w:r>
          </w:p>
        </w:tc>
        <w:tc>
          <w:tcPr>
            <w:tcW w:w="1549" w:type="dxa"/>
            <w:vAlign w:val="center"/>
          </w:tcPr>
          <w:p>
            <w:pPr>
              <w:pStyle w:val="0"/>
              <w:jc w:val="center"/>
            </w:pPr>
            <w:r>
              <w:rPr>
                <w:sz w:val="24"/>
              </w:rPr>
              <w:t xml:space="preserve">0,00740</w:t>
            </w:r>
          </w:p>
        </w:tc>
        <w:tc>
          <w:tcPr>
            <w:tcW w:w="1504" w:type="dxa"/>
            <w:vAlign w:val="center"/>
          </w:tcPr>
          <w:p>
            <w:pPr>
              <w:pStyle w:val="0"/>
              <w:jc w:val="center"/>
            </w:pPr>
            <w:r>
              <w:rPr>
                <w:sz w:val="24"/>
              </w:rPr>
              <w:t xml:space="preserve">0,00620</w:t>
            </w:r>
          </w:p>
        </w:tc>
        <w:tc>
          <w:tcPr>
            <w:tcW w:w="1609" w:type="dxa"/>
            <w:vAlign w:val="center"/>
          </w:tcPr>
          <w:p>
            <w:pPr>
              <w:pStyle w:val="0"/>
              <w:jc w:val="center"/>
            </w:pPr>
            <w:r>
              <w:rPr>
                <w:sz w:val="24"/>
              </w:rPr>
              <w:t xml:space="preserve">150 428,95</w:t>
            </w:r>
          </w:p>
        </w:tc>
        <w:tc>
          <w:tcPr>
            <w:tcW w:w="1759" w:type="dxa"/>
            <w:vAlign w:val="center"/>
          </w:tcPr>
          <w:p>
            <w:pPr>
              <w:pStyle w:val="0"/>
              <w:jc w:val="center"/>
            </w:pPr>
            <w:r>
              <w:rPr>
                <w:sz w:val="24"/>
              </w:rPr>
              <w:t xml:space="preserve">214 920,25</w:t>
            </w:r>
          </w:p>
        </w:tc>
        <w:tc>
          <w:tcPr>
            <w:tcW w:w="1504" w:type="dxa"/>
            <w:vAlign w:val="center"/>
          </w:tcPr>
          <w:p>
            <w:pPr>
              <w:pStyle w:val="0"/>
              <w:jc w:val="center"/>
            </w:pPr>
            <w:r>
              <w:rPr>
                <w:sz w:val="24"/>
              </w:rPr>
              <w:t xml:space="preserve">73 455,45</w:t>
            </w:r>
          </w:p>
        </w:tc>
        <w:tc>
          <w:tcPr>
            <w:tcW w:w="1609" w:type="dxa"/>
            <w:vAlign w:val="center"/>
          </w:tcPr>
          <w:p>
            <w:pPr>
              <w:pStyle w:val="0"/>
              <w:jc w:val="center"/>
            </w:pPr>
            <w:r>
              <w:rPr>
                <w:sz w:val="24"/>
              </w:rPr>
              <w:t xml:space="preserve">2 049,27</w:t>
            </w:r>
          </w:p>
        </w:tc>
        <w:tc>
          <w:tcPr>
            <w:tcW w:w="1504" w:type="dxa"/>
            <w:vAlign w:val="center"/>
          </w:tcPr>
          <w:p>
            <w:pPr>
              <w:pStyle w:val="0"/>
              <w:jc w:val="center"/>
            </w:pPr>
            <w:r>
              <w:rPr>
                <w:sz w:val="24"/>
              </w:rPr>
              <w:t xml:space="preserve">455,42</w:t>
            </w:r>
          </w:p>
        </w:tc>
        <w:tc>
          <w:tcPr>
            <w:tcW w:w="1609" w:type="dxa"/>
            <w:vAlign w:val="center"/>
          </w:tcPr>
          <w:p>
            <w:pPr>
              <w:pStyle w:val="0"/>
              <w:jc w:val="center"/>
            </w:pPr>
            <w:r>
              <w:rPr>
                <w:sz w:val="24"/>
              </w:rPr>
              <w:t xml:space="preserve">3 340 438,4</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748 070,3</w:t>
            </w:r>
          </w:p>
        </w:tc>
        <w:tc>
          <w:tcPr>
            <w:tcW w:w="1099" w:type="dxa"/>
            <w:vAlign w:val="center"/>
          </w:tcPr>
          <w:p>
            <w:pPr>
              <w:pStyle w:val="0"/>
            </w:pPr>
            <w:r>
              <w:rPr>
                <w:sz w:val="24"/>
              </w:rPr>
            </w:r>
          </w:p>
        </w:tc>
      </w:tr>
      <w:tr>
        <w:tc>
          <w:tcPr>
            <w:tcW w:w="2659" w:type="dxa"/>
            <w:vAlign w:val="center"/>
          </w:tcPr>
          <w:p>
            <w:pPr>
              <w:pStyle w:val="0"/>
            </w:pPr>
            <w:r>
              <w:rPr>
                <w:sz w:val="24"/>
              </w:rPr>
              <w:t xml:space="preserve">не идентифицированным и не застрахованным в системе ОМС лицам</w:t>
            </w:r>
          </w:p>
        </w:tc>
        <w:tc>
          <w:tcPr>
            <w:tcW w:w="814" w:type="dxa"/>
            <w:vAlign w:val="center"/>
          </w:tcPr>
          <w:p>
            <w:pPr>
              <w:pStyle w:val="0"/>
              <w:jc w:val="center"/>
            </w:pPr>
            <w:r>
              <w:rPr>
                <w:sz w:val="24"/>
              </w:rPr>
              <w:t xml:space="preserve">13.1</w:t>
            </w:r>
          </w:p>
        </w:tc>
        <w:tc>
          <w:tcPr>
            <w:tcW w:w="1774" w:type="dxa"/>
            <w:vAlign w:val="center"/>
          </w:tcPr>
          <w:p>
            <w:pPr>
              <w:pStyle w:val="0"/>
              <w:jc w:val="center"/>
            </w:pPr>
            <w:r>
              <w:rPr>
                <w:sz w:val="24"/>
              </w:rPr>
              <w:t xml:space="preserve">случай госпитализаций</w:t>
            </w:r>
          </w:p>
        </w:tc>
        <w:tc>
          <w:tcPr>
            <w:tcW w:w="1609" w:type="dxa"/>
            <w:vAlign w:val="center"/>
          </w:tcPr>
          <w:p>
            <w:pPr>
              <w:pStyle w:val="0"/>
              <w:jc w:val="center"/>
            </w:pPr>
            <w:r>
              <w:rPr>
                <w:sz w:val="24"/>
              </w:rPr>
              <w:t xml:space="preserve">0,001670</w:t>
            </w:r>
          </w:p>
        </w:tc>
        <w:tc>
          <w:tcPr>
            <w:tcW w:w="1549" w:type="dxa"/>
            <w:vAlign w:val="center"/>
          </w:tcPr>
          <w:p>
            <w:pPr>
              <w:pStyle w:val="0"/>
              <w:jc w:val="center"/>
            </w:pPr>
            <w:r>
              <w:rPr>
                <w:sz w:val="24"/>
              </w:rPr>
              <w:t xml:space="preserve">0,001670</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65 722,04</w:t>
            </w:r>
          </w:p>
        </w:tc>
        <w:tc>
          <w:tcPr>
            <w:tcW w:w="1759" w:type="dxa"/>
            <w:vAlign w:val="center"/>
          </w:tcPr>
          <w:p>
            <w:pPr>
              <w:pStyle w:val="0"/>
              <w:jc w:val="center"/>
            </w:pPr>
            <w:r>
              <w:rPr>
                <w:sz w:val="24"/>
              </w:rPr>
              <w:t xml:space="preserve">65 722,04</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109,76</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178 895,5</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5. Паллиативная медицинская помощь:</w:t>
            </w:r>
          </w:p>
        </w:tc>
        <w:tc>
          <w:tcPr>
            <w:tcW w:w="814" w:type="dxa"/>
            <w:vAlign w:val="center"/>
          </w:tcPr>
          <w:p>
            <w:pPr>
              <w:pStyle w:val="0"/>
              <w:jc w:val="center"/>
            </w:pPr>
            <w:r>
              <w:rPr>
                <w:sz w:val="24"/>
              </w:rPr>
              <w:t xml:space="preserve">14</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5.1. первичная медицинская помощь, в том числе доврачебная и врачебная (включая ветеранов боевых действий) </w:t>
            </w:r>
            <w:hyperlink w:history="0" w:anchor="P7184" w:tooltip="&lt;3&gt; Включает посещения, связанные с профилактическими мероприятиями, в том числе при проведении профилактических медицинских осмотров обучающихся в общеобразовательных организациях и профессиональных образовательных организациях, а также в образовательных организациях высшего образования в целях раннего (своевременного) выявления незаконного потребления наркотических средств и психотропных веществ, а также посещения по паллиативной медицинской помощи, в том числе посещения на дому выездными патронажными ...">
              <w:r>
                <w:rPr>
                  <w:sz w:val="24"/>
                  <w:color w:val="0000ff"/>
                </w:rPr>
                <w:t xml:space="preserve">&lt;3&gt;</w:t>
              </w:r>
            </w:hyperlink>
            <w:r>
              <w:rPr>
                <w:sz w:val="24"/>
              </w:rPr>
              <w:t xml:space="preserve">, всего, в том числе:</w:t>
            </w:r>
          </w:p>
        </w:tc>
        <w:tc>
          <w:tcPr>
            <w:tcW w:w="814" w:type="dxa"/>
            <w:vAlign w:val="center"/>
          </w:tcPr>
          <w:p>
            <w:pPr>
              <w:pStyle w:val="0"/>
              <w:jc w:val="center"/>
            </w:pPr>
            <w:r>
              <w:rPr>
                <w:sz w:val="24"/>
              </w:rPr>
              <w:t xml:space="preserve">15</w:t>
            </w:r>
          </w:p>
        </w:tc>
        <w:tc>
          <w:tcPr>
            <w:tcW w:w="1774" w:type="dxa"/>
            <w:vAlign w:val="center"/>
          </w:tcPr>
          <w:p>
            <w:pPr>
              <w:pStyle w:val="0"/>
              <w:jc w:val="center"/>
            </w:pPr>
            <w:r>
              <w:rPr>
                <w:sz w:val="24"/>
              </w:rPr>
              <w:t xml:space="preserve">посещение</w:t>
            </w:r>
          </w:p>
        </w:tc>
        <w:tc>
          <w:tcPr>
            <w:tcW w:w="1609" w:type="dxa"/>
            <w:vAlign w:val="center"/>
          </w:tcPr>
          <w:p>
            <w:pPr>
              <w:pStyle w:val="0"/>
              <w:jc w:val="center"/>
            </w:pPr>
            <w:r>
              <w:rPr>
                <w:sz w:val="24"/>
              </w:rPr>
              <w:t xml:space="preserve">0,0315</w:t>
            </w:r>
          </w:p>
        </w:tc>
        <w:tc>
          <w:tcPr>
            <w:tcW w:w="1549" w:type="dxa"/>
            <w:vAlign w:val="center"/>
          </w:tcPr>
          <w:p>
            <w:pPr>
              <w:pStyle w:val="0"/>
              <w:jc w:val="center"/>
            </w:pPr>
            <w:r>
              <w:rPr>
                <w:sz w:val="24"/>
              </w:rPr>
              <w:t xml:space="preserve">0,0315</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2 291,60</w:t>
            </w:r>
          </w:p>
        </w:tc>
        <w:tc>
          <w:tcPr>
            <w:tcW w:w="1759" w:type="dxa"/>
            <w:vAlign w:val="center"/>
          </w:tcPr>
          <w:p>
            <w:pPr>
              <w:pStyle w:val="0"/>
              <w:jc w:val="center"/>
            </w:pPr>
            <w:r>
              <w:rPr>
                <w:sz w:val="24"/>
              </w:rPr>
              <w:t xml:space="preserve">2 291,60</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72,19</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117 742,6</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посещение по паллиативной медицинской помощи без учета посещений на дому патронажными бригадами</w:t>
            </w:r>
          </w:p>
        </w:tc>
        <w:tc>
          <w:tcPr>
            <w:tcW w:w="814" w:type="dxa"/>
            <w:vAlign w:val="center"/>
          </w:tcPr>
          <w:p>
            <w:pPr>
              <w:pStyle w:val="0"/>
              <w:jc w:val="center"/>
            </w:pPr>
            <w:r>
              <w:rPr>
                <w:sz w:val="24"/>
              </w:rPr>
              <w:t xml:space="preserve">15.1</w:t>
            </w:r>
          </w:p>
        </w:tc>
        <w:tc>
          <w:tcPr>
            <w:tcW w:w="1774" w:type="dxa"/>
            <w:vAlign w:val="center"/>
          </w:tcPr>
          <w:p>
            <w:pPr>
              <w:pStyle w:val="0"/>
              <w:jc w:val="center"/>
            </w:pPr>
            <w:r>
              <w:rPr>
                <w:sz w:val="24"/>
              </w:rPr>
              <w:t xml:space="preserve">посещение</w:t>
            </w:r>
          </w:p>
        </w:tc>
        <w:tc>
          <w:tcPr>
            <w:tcW w:w="1609" w:type="dxa"/>
            <w:vAlign w:val="center"/>
          </w:tcPr>
          <w:p>
            <w:pPr>
              <w:pStyle w:val="0"/>
              <w:jc w:val="center"/>
            </w:pPr>
            <w:r>
              <w:rPr>
                <w:sz w:val="24"/>
              </w:rPr>
              <w:t xml:space="preserve">0,0235</w:t>
            </w:r>
          </w:p>
        </w:tc>
        <w:tc>
          <w:tcPr>
            <w:tcW w:w="1549" w:type="dxa"/>
            <w:vAlign w:val="center"/>
          </w:tcPr>
          <w:p>
            <w:pPr>
              <w:pStyle w:val="0"/>
              <w:jc w:val="center"/>
            </w:pPr>
            <w:r>
              <w:rPr>
                <w:sz w:val="24"/>
              </w:rPr>
              <w:t xml:space="preserve">0,0235</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1 224,04</w:t>
            </w:r>
          </w:p>
        </w:tc>
        <w:tc>
          <w:tcPr>
            <w:tcW w:w="1759" w:type="dxa"/>
            <w:vAlign w:val="center"/>
          </w:tcPr>
          <w:p>
            <w:pPr>
              <w:pStyle w:val="0"/>
              <w:jc w:val="center"/>
            </w:pPr>
            <w:r>
              <w:rPr>
                <w:sz w:val="24"/>
              </w:rPr>
              <w:t xml:space="preserve">1 224,04</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28,76</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46 887,9</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посещения на дому выездными патронажными бригадами</w:t>
            </w:r>
          </w:p>
        </w:tc>
        <w:tc>
          <w:tcPr>
            <w:tcW w:w="814" w:type="dxa"/>
            <w:vAlign w:val="center"/>
          </w:tcPr>
          <w:p>
            <w:pPr>
              <w:pStyle w:val="0"/>
              <w:jc w:val="center"/>
            </w:pPr>
            <w:r>
              <w:rPr>
                <w:sz w:val="24"/>
              </w:rPr>
              <w:t xml:space="preserve">15.2</w:t>
            </w:r>
          </w:p>
        </w:tc>
        <w:tc>
          <w:tcPr>
            <w:tcW w:w="1774" w:type="dxa"/>
            <w:vAlign w:val="center"/>
          </w:tcPr>
          <w:p>
            <w:pPr>
              <w:pStyle w:val="0"/>
              <w:jc w:val="center"/>
            </w:pPr>
            <w:r>
              <w:rPr>
                <w:sz w:val="24"/>
              </w:rPr>
              <w:t xml:space="preserve">посещение</w:t>
            </w:r>
          </w:p>
        </w:tc>
        <w:tc>
          <w:tcPr>
            <w:tcW w:w="1609" w:type="dxa"/>
            <w:vAlign w:val="center"/>
          </w:tcPr>
          <w:p>
            <w:pPr>
              <w:pStyle w:val="0"/>
              <w:jc w:val="center"/>
            </w:pPr>
            <w:r>
              <w:rPr>
                <w:sz w:val="24"/>
              </w:rPr>
              <w:t xml:space="preserve">0,0080</w:t>
            </w:r>
          </w:p>
        </w:tc>
        <w:tc>
          <w:tcPr>
            <w:tcW w:w="1549" w:type="dxa"/>
            <w:vAlign w:val="center"/>
          </w:tcPr>
          <w:p>
            <w:pPr>
              <w:pStyle w:val="0"/>
              <w:jc w:val="center"/>
            </w:pPr>
            <w:r>
              <w:rPr>
                <w:sz w:val="24"/>
              </w:rPr>
              <w:t xml:space="preserve">0,0080</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5 433,64</w:t>
            </w:r>
          </w:p>
        </w:tc>
        <w:tc>
          <w:tcPr>
            <w:tcW w:w="1759" w:type="dxa"/>
            <w:vAlign w:val="center"/>
          </w:tcPr>
          <w:p>
            <w:pPr>
              <w:pStyle w:val="0"/>
              <w:jc w:val="center"/>
            </w:pPr>
            <w:r>
              <w:rPr>
                <w:sz w:val="24"/>
              </w:rPr>
              <w:t xml:space="preserve">5 433,64</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43,47</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70 854,7</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в том числе для детского населения</w:t>
            </w:r>
          </w:p>
        </w:tc>
        <w:tc>
          <w:tcPr>
            <w:tcW w:w="814" w:type="dxa"/>
            <w:vAlign w:val="center"/>
          </w:tcPr>
          <w:p>
            <w:pPr>
              <w:pStyle w:val="0"/>
              <w:jc w:val="center"/>
            </w:pPr>
            <w:r>
              <w:rPr>
                <w:sz w:val="24"/>
              </w:rPr>
              <w:t xml:space="preserve">15.2.1</w:t>
            </w:r>
          </w:p>
        </w:tc>
        <w:tc>
          <w:tcPr>
            <w:tcW w:w="1774" w:type="dxa"/>
            <w:vAlign w:val="center"/>
          </w:tcPr>
          <w:p>
            <w:pPr>
              <w:pStyle w:val="0"/>
              <w:jc w:val="center"/>
            </w:pPr>
            <w:r>
              <w:rPr>
                <w:sz w:val="24"/>
              </w:rPr>
              <w:t xml:space="preserve">посещение</w:t>
            </w:r>
          </w:p>
        </w:tc>
        <w:tc>
          <w:tcPr>
            <w:tcW w:w="1609" w:type="dxa"/>
            <w:vAlign w:val="center"/>
          </w:tcPr>
          <w:p>
            <w:pPr>
              <w:pStyle w:val="0"/>
              <w:jc w:val="center"/>
            </w:pPr>
            <w:r>
              <w:rPr>
                <w:sz w:val="24"/>
              </w:rPr>
              <w:t xml:space="preserve">0,0020</w:t>
            </w:r>
          </w:p>
        </w:tc>
        <w:tc>
          <w:tcPr>
            <w:tcW w:w="1549" w:type="dxa"/>
            <w:vAlign w:val="center"/>
          </w:tcPr>
          <w:p>
            <w:pPr>
              <w:pStyle w:val="0"/>
              <w:jc w:val="center"/>
            </w:pPr>
            <w:r>
              <w:rPr>
                <w:sz w:val="24"/>
              </w:rPr>
              <w:t xml:space="preserve">0,0020</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4 697,15</w:t>
            </w:r>
          </w:p>
        </w:tc>
        <w:tc>
          <w:tcPr>
            <w:tcW w:w="1759" w:type="dxa"/>
            <w:vAlign w:val="center"/>
          </w:tcPr>
          <w:p>
            <w:pPr>
              <w:pStyle w:val="0"/>
              <w:jc w:val="center"/>
            </w:pPr>
            <w:r>
              <w:rPr>
                <w:sz w:val="24"/>
              </w:rPr>
              <w:t xml:space="preserve">4 697,15</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9,39</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15 312,7</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5.2. Паллиативная медицинская помощь в стационарных условиях (включая койки паллиативной медицинской помощи и койки сестринского ухода), в том числе ветеранам боевых действий</w:t>
            </w:r>
          </w:p>
        </w:tc>
        <w:tc>
          <w:tcPr>
            <w:tcW w:w="814" w:type="dxa"/>
            <w:vAlign w:val="center"/>
          </w:tcPr>
          <w:p>
            <w:pPr>
              <w:pStyle w:val="0"/>
              <w:jc w:val="center"/>
            </w:pPr>
            <w:r>
              <w:rPr>
                <w:sz w:val="24"/>
              </w:rPr>
              <w:t xml:space="preserve">16</w:t>
            </w:r>
          </w:p>
        </w:tc>
        <w:tc>
          <w:tcPr>
            <w:tcW w:w="1774" w:type="dxa"/>
            <w:vAlign w:val="center"/>
          </w:tcPr>
          <w:p>
            <w:pPr>
              <w:pStyle w:val="0"/>
              <w:jc w:val="center"/>
            </w:pPr>
            <w:r>
              <w:rPr>
                <w:sz w:val="24"/>
              </w:rPr>
              <w:t xml:space="preserve">койко-день</w:t>
            </w:r>
          </w:p>
        </w:tc>
        <w:tc>
          <w:tcPr>
            <w:tcW w:w="1609" w:type="dxa"/>
            <w:vAlign w:val="center"/>
          </w:tcPr>
          <w:p>
            <w:pPr>
              <w:pStyle w:val="0"/>
              <w:jc w:val="center"/>
            </w:pPr>
            <w:r>
              <w:rPr>
                <w:sz w:val="24"/>
              </w:rPr>
              <w:t xml:space="preserve">0,0765</w:t>
            </w:r>
          </w:p>
        </w:tc>
        <w:tc>
          <w:tcPr>
            <w:tcW w:w="1549" w:type="dxa"/>
            <w:vAlign w:val="center"/>
          </w:tcPr>
          <w:p>
            <w:pPr>
              <w:pStyle w:val="0"/>
              <w:jc w:val="center"/>
            </w:pPr>
            <w:r>
              <w:rPr>
                <w:sz w:val="24"/>
              </w:rPr>
              <w:t xml:space="preserve">0,0765</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6 325,17</w:t>
            </w:r>
          </w:p>
        </w:tc>
        <w:tc>
          <w:tcPr>
            <w:tcW w:w="1759" w:type="dxa"/>
            <w:vAlign w:val="center"/>
          </w:tcPr>
          <w:p>
            <w:pPr>
              <w:pStyle w:val="0"/>
              <w:jc w:val="center"/>
            </w:pPr>
            <w:r>
              <w:rPr>
                <w:sz w:val="24"/>
              </w:rPr>
              <w:t xml:space="preserve">6 325,17</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483,88</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788 748,4</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в том числе для детского населения</w:t>
            </w:r>
          </w:p>
        </w:tc>
        <w:tc>
          <w:tcPr>
            <w:tcW w:w="814" w:type="dxa"/>
            <w:vAlign w:val="center"/>
          </w:tcPr>
          <w:p>
            <w:pPr>
              <w:pStyle w:val="0"/>
              <w:jc w:val="center"/>
            </w:pPr>
            <w:r>
              <w:rPr>
                <w:sz w:val="24"/>
              </w:rPr>
              <w:t xml:space="preserve">16.1</w:t>
            </w:r>
          </w:p>
        </w:tc>
        <w:tc>
          <w:tcPr>
            <w:tcW w:w="1774" w:type="dxa"/>
            <w:vAlign w:val="center"/>
          </w:tcPr>
          <w:p>
            <w:pPr>
              <w:pStyle w:val="0"/>
              <w:jc w:val="center"/>
            </w:pPr>
            <w:r>
              <w:rPr>
                <w:sz w:val="24"/>
              </w:rPr>
              <w:t xml:space="preserve">койко-день</w:t>
            </w:r>
          </w:p>
        </w:tc>
        <w:tc>
          <w:tcPr>
            <w:tcW w:w="1609" w:type="dxa"/>
            <w:vAlign w:val="center"/>
          </w:tcPr>
          <w:p>
            <w:pPr>
              <w:pStyle w:val="0"/>
              <w:jc w:val="center"/>
            </w:pPr>
            <w:r>
              <w:rPr>
                <w:sz w:val="24"/>
              </w:rPr>
              <w:t xml:space="preserve">0,0031</w:t>
            </w:r>
          </w:p>
        </w:tc>
        <w:tc>
          <w:tcPr>
            <w:tcW w:w="1549" w:type="dxa"/>
            <w:vAlign w:val="center"/>
          </w:tcPr>
          <w:p>
            <w:pPr>
              <w:pStyle w:val="0"/>
              <w:jc w:val="center"/>
            </w:pPr>
            <w:r>
              <w:rPr>
                <w:sz w:val="24"/>
              </w:rPr>
              <w:t xml:space="preserve">0,0031</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7 609,00</w:t>
            </w:r>
          </w:p>
        </w:tc>
        <w:tc>
          <w:tcPr>
            <w:tcW w:w="1759" w:type="dxa"/>
            <w:vAlign w:val="center"/>
          </w:tcPr>
          <w:p>
            <w:pPr>
              <w:pStyle w:val="0"/>
              <w:jc w:val="center"/>
            </w:pPr>
            <w:r>
              <w:rPr>
                <w:sz w:val="24"/>
              </w:rPr>
              <w:t xml:space="preserve">7 609,00</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23,59</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38 448,3</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5.3 Паллиативная медицинская помощь в условиях дневного стационара </w:t>
            </w:r>
            <w:hyperlink w:history="0" w:anchor="P7187" w:tooltip="&lt;6&gt; Субъект Российской Федерации с учетом реальной потребности вправе устанавливать отдельные нормативы объема и стоимости единицы объема для оказываемой в условиях дневного стационара паллиативной медицинской помощи; при этом объемы паллиативной медицинской помощи, оказанной в дневном стационаре, учитываются в случаях лечения в условиях дневного стационара.">
              <w:r>
                <w:rPr>
                  <w:sz w:val="24"/>
                  <w:color w:val="0000ff"/>
                </w:rPr>
                <w:t xml:space="preserve">&lt;6&gt;</w:t>
              </w:r>
            </w:hyperlink>
          </w:p>
        </w:tc>
        <w:tc>
          <w:tcPr>
            <w:tcW w:w="814" w:type="dxa"/>
            <w:vAlign w:val="center"/>
          </w:tcPr>
          <w:p>
            <w:pPr>
              <w:pStyle w:val="0"/>
              <w:jc w:val="center"/>
            </w:pPr>
            <w:r>
              <w:rPr>
                <w:sz w:val="24"/>
              </w:rPr>
              <w:t xml:space="preserve">17</w:t>
            </w:r>
          </w:p>
        </w:tc>
        <w:tc>
          <w:tcPr>
            <w:tcW w:w="1774" w:type="dxa"/>
            <w:vAlign w:val="center"/>
          </w:tcPr>
          <w:p>
            <w:pPr>
              <w:pStyle w:val="0"/>
              <w:jc w:val="center"/>
            </w:pPr>
            <w:r>
              <w:rPr>
                <w:sz w:val="24"/>
              </w:rPr>
              <w:t xml:space="preserve">случай лечения</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II. Ненормируемая медицинская помощь и прочие виды медицинских и иных услуг, в том числе:</w:t>
            </w:r>
          </w:p>
        </w:tc>
        <w:tc>
          <w:tcPr>
            <w:tcW w:w="814" w:type="dxa"/>
            <w:vAlign w:val="center"/>
          </w:tcPr>
          <w:p>
            <w:pPr>
              <w:pStyle w:val="0"/>
              <w:jc w:val="center"/>
            </w:pPr>
            <w:r>
              <w:rPr>
                <w:sz w:val="24"/>
              </w:rPr>
              <w:t xml:space="preserve">Б</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8 304,36</w:t>
            </w:r>
          </w:p>
        </w:tc>
        <w:tc>
          <w:tcPr>
            <w:tcW w:w="1504" w:type="dxa"/>
            <w:vAlign w:val="center"/>
          </w:tcPr>
          <w:p>
            <w:pPr>
              <w:pStyle w:val="0"/>
            </w:pPr>
            <w:r>
              <w:rPr>
                <w:sz w:val="24"/>
              </w:rPr>
            </w:r>
          </w:p>
        </w:tc>
        <w:tc>
          <w:tcPr>
            <w:tcW w:w="1609" w:type="dxa"/>
            <w:vAlign w:val="center"/>
          </w:tcPr>
          <w:p>
            <w:pPr>
              <w:pStyle w:val="0"/>
              <w:jc w:val="center"/>
            </w:pPr>
            <w:r>
              <w:rPr>
                <w:sz w:val="24"/>
              </w:rPr>
              <w:t xml:space="preserve">13 536 618,7</w:t>
            </w:r>
          </w:p>
        </w:tc>
        <w:tc>
          <w:tcPr>
            <w:tcW w:w="1099" w:type="dxa"/>
            <w:vAlign w:val="center"/>
          </w:tcPr>
          <w:p>
            <w:pPr>
              <w:pStyle w:val="0"/>
              <w:jc w:val="center"/>
            </w:pPr>
            <w:r>
              <w:rPr>
                <w:sz w:val="24"/>
              </w:rPr>
              <w:t xml:space="preserve">53,4%</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6. Медицинские и иные государственные услуги (работы), оказываемые (выполняемые) в медицинских организациях, подведомственных Департаменту здравоохранения Тюменской области, входящих в номенклатуру медицинских организаций, утверждаемую Министерством здравоохранения Российской Федерации (далее - подведомственные медицинские организации) </w:t>
            </w:r>
            <w:hyperlink w:history="0" w:anchor="P7188" w:tooltip="&lt;7&gt; Отражаются расходы подведомственных медицинских организаций на оказание медицинских и иных услуг (работ), не оплачиваемых по территориальной программе ОМС, в том числе в центрах профилактики и борьбы со СПИДом, врачебно-физкультурных диспансерах, центрах охраны здоровья семьи и репродукции, медико-генетических центрах (консультациях) и соответствующих структурных подразделениях медицинских организаций, центрах охраны репродуктивного здоровья подростков, центрах медицинской профилактики, центрах профе...">
              <w:r>
                <w:rPr>
                  <w:sz w:val="24"/>
                  <w:color w:val="0000ff"/>
                </w:rPr>
                <w:t xml:space="preserve">&lt;7&gt;</w:t>
              </w:r>
            </w:hyperlink>
            <w:r>
              <w:rPr>
                <w:sz w:val="24"/>
              </w:rPr>
              <w:t xml:space="preserve">, за исключением медицинской помощи, оказываемой за счет средств ОМС или нормируемой медицинской помощи</w:t>
            </w:r>
          </w:p>
        </w:tc>
        <w:tc>
          <w:tcPr>
            <w:tcW w:w="814" w:type="dxa"/>
            <w:vAlign w:val="center"/>
          </w:tcPr>
          <w:p>
            <w:pPr>
              <w:pStyle w:val="0"/>
              <w:jc w:val="center"/>
            </w:pPr>
            <w:r>
              <w:rPr>
                <w:sz w:val="24"/>
              </w:rPr>
              <w:t xml:space="preserve">18</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847,44</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1 381 386,2</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7. Высокотехнологичная медицинская помощь, оказываемая в подведомственных медицинских организациях, в том числе:</w:t>
            </w:r>
          </w:p>
        </w:tc>
        <w:tc>
          <w:tcPr>
            <w:tcW w:w="814" w:type="dxa"/>
            <w:vAlign w:val="center"/>
          </w:tcPr>
          <w:p>
            <w:pPr>
              <w:pStyle w:val="0"/>
              <w:jc w:val="center"/>
            </w:pPr>
            <w:r>
              <w:rPr>
                <w:sz w:val="24"/>
              </w:rPr>
              <w:t xml:space="preserve">19</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0,00065</w:t>
            </w:r>
          </w:p>
        </w:tc>
        <w:tc>
          <w:tcPr>
            <w:tcW w:w="1549" w:type="dxa"/>
            <w:vAlign w:val="center"/>
          </w:tcPr>
          <w:p>
            <w:pPr>
              <w:pStyle w:val="0"/>
              <w:jc w:val="center"/>
            </w:pPr>
            <w:r>
              <w:rPr>
                <w:sz w:val="24"/>
              </w:rPr>
              <w:t xml:space="preserve">0,00065</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344 456,00</w:t>
            </w:r>
          </w:p>
        </w:tc>
        <w:tc>
          <w:tcPr>
            <w:tcW w:w="1759" w:type="dxa"/>
            <w:vAlign w:val="center"/>
          </w:tcPr>
          <w:p>
            <w:pPr>
              <w:pStyle w:val="0"/>
              <w:jc w:val="center"/>
            </w:pPr>
            <w:r>
              <w:rPr>
                <w:sz w:val="24"/>
              </w:rPr>
              <w:t xml:space="preserve">344 456,00</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1 015,13</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1 654 718,5</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7.1. не включенная в базовую программу ОМС и предусмотренная </w:t>
            </w:r>
            <w:hyperlink w:history="0" r:id="rId161" w:tooltip="Постановление Правительства РФ от 27.12.2024 N 1940 &quot;О Программе государственных гарантий бесплатного оказания гражданам медицинской помощи на 2025 год и на плановый период 2026 и 2027 годов&quot; {КонсультантПлюс}">
              <w:r>
                <w:rPr>
                  <w:sz w:val="24"/>
                  <w:color w:val="0000ff"/>
                </w:rPr>
                <w:t xml:space="preserve">разделом II</w:t>
              </w:r>
            </w:hyperlink>
            <w:r>
              <w:rPr>
                <w:sz w:val="24"/>
              </w:rPr>
              <w:t xml:space="preserve"> приложения N 1 к Программе государственных гарантий бесплатного оказания гражданам медицинской помощи на 2025 год и на плановый период 2026 и 2027 годов, утвержденной постановлением Правительства Российской Федерации от 27.12.2024 N 1940 (далее - Программа)</w:t>
            </w:r>
          </w:p>
        </w:tc>
        <w:tc>
          <w:tcPr>
            <w:tcW w:w="814" w:type="dxa"/>
            <w:vAlign w:val="center"/>
          </w:tcPr>
          <w:p>
            <w:pPr>
              <w:pStyle w:val="0"/>
              <w:jc w:val="center"/>
            </w:pPr>
            <w:r>
              <w:rPr>
                <w:sz w:val="24"/>
              </w:rPr>
              <w:t xml:space="preserve">19.1</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0,00065</w:t>
            </w:r>
          </w:p>
        </w:tc>
        <w:tc>
          <w:tcPr>
            <w:tcW w:w="1549" w:type="dxa"/>
            <w:vAlign w:val="center"/>
          </w:tcPr>
          <w:p>
            <w:pPr>
              <w:pStyle w:val="0"/>
              <w:jc w:val="center"/>
            </w:pPr>
            <w:r>
              <w:rPr>
                <w:sz w:val="24"/>
              </w:rPr>
              <w:t xml:space="preserve">0,00065</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344 456,00</w:t>
            </w:r>
          </w:p>
        </w:tc>
        <w:tc>
          <w:tcPr>
            <w:tcW w:w="1759" w:type="dxa"/>
            <w:vAlign w:val="center"/>
          </w:tcPr>
          <w:p>
            <w:pPr>
              <w:pStyle w:val="0"/>
              <w:jc w:val="center"/>
            </w:pPr>
            <w:r>
              <w:rPr>
                <w:sz w:val="24"/>
              </w:rPr>
              <w:t xml:space="preserve">344 456,00</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1 015,13</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1 654 718,5</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7.2. дополнительные объемы высокотехнологичной медицинской помощи, включенной в базовую программу ОМС в соответствии с </w:t>
            </w:r>
            <w:hyperlink w:history="0" r:id="rId162" w:tooltip="Постановление Правительства РФ от 27.12.2024 N 1940 &quot;О Программе государственных гарантий бесплатного оказания гражданам медицинской помощи на 2025 год и на плановый период 2026 и 2027 годов&quot; {КонсультантПлюс}">
              <w:r>
                <w:rPr>
                  <w:sz w:val="24"/>
                  <w:color w:val="0000ff"/>
                </w:rPr>
                <w:t xml:space="preserve">разделом I</w:t>
              </w:r>
            </w:hyperlink>
            <w:r>
              <w:rPr>
                <w:sz w:val="24"/>
              </w:rPr>
              <w:t xml:space="preserve"> приложения N 1 к Программе </w:t>
            </w:r>
            <w:hyperlink w:history="0" w:anchor="P7189" w:tooltip="&lt;8&gt; Указываются расходы бюджета Тюменской области, направляемые в виде субсидий напрямую подведомственным медицинским организациям на оплату высокотехнологичной медицинской помощи, предусмотренной в базовой программе ОМС согласно разделу I приложения N 1 к Программе, в дополнение к объемам высокотехнологичной медицинской помощи, предоставляемым в рамках территориальной программы ОМС.">
              <w:r>
                <w:rPr>
                  <w:sz w:val="24"/>
                  <w:color w:val="0000ff"/>
                </w:rPr>
                <w:t xml:space="preserve">&lt;8&gt;</w:t>
              </w:r>
            </w:hyperlink>
          </w:p>
        </w:tc>
        <w:tc>
          <w:tcPr>
            <w:tcW w:w="814" w:type="dxa"/>
            <w:vAlign w:val="center"/>
          </w:tcPr>
          <w:p>
            <w:pPr>
              <w:pStyle w:val="0"/>
              <w:jc w:val="center"/>
            </w:pPr>
            <w:r>
              <w:rPr>
                <w:sz w:val="24"/>
              </w:rPr>
              <w:t xml:space="preserve">19.2</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8. Расходы на содержание и обеспечение деятельности подведомственных медицинских организаций, из них на:</w:t>
            </w:r>
          </w:p>
        </w:tc>
        <w:tc>
          <w:tcPr>
            <w:tcW w:w="814" w:type="dxa"/>
            <w:vAlign w:val="center"/>
          </w:tcPr>
          <w:p>
            <w:pPr>
              <w:pStyle w:val="0"/>
              <w:jc w:val="center"/>
            </w:pPr>
            <w:r>
              <w:rPr>
                <w:sz w:val="24"/>
              </w:rPr>
              <w:t xml:space="preserve">20</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6 441,79</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10 500 514,0</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8.1. финансовое обеспечение расходов, не включенных в структуру тарифов на оплату медицинской помощи, предусмотренную в территориальной программе ОМС (далее - тарифы ОМС)</w:t>
            </w:r>
          </w:p>
        </w:tc>
        <w:tc>
          <w:tcPr>
            <w:tcW w:w="814" w:type="dxa"/>
            <w:vAlign w:val="center"/>
          </w:tcPr>
          <w:p>
            <w:pPr>
              <w:pStyle w:val="0"/>
              <w:jc w:val="center"/>
            </w:pPr>
            <w:r>
              <w:rPr>
                <w:sz w:val="24"/>
              </w:rPr>
              <w:t xml:space="preserve">20.1</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6 426,79</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10 476 063,0</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8.2. приобретение, обслуживание, ремонт медицинского оборудования, за исключением расходов подведомственных медицинских организаций, осуществляемых за счет средств ОМС, предусмотренных на эти цели в структуре тарифов ОМС</w:t>
            </w:r>
          </w:p>
        </w:tc>
        <w:tc>
          <w:tcPr>
            <w:tcW w:w="814" w:type="dxa"/>
            <w:vAlign w:val="center"/>
          </w:tcPr>
          <w:p>
            <w:pPr>
              <w:pStyle w:val="0"/>
              <w:jc w:val="center"/>
            </w:pPr>
            <w:r>
              <w:rPr>
                <w:sz w:val="24"/>
              </w:rPr>
              <w:t xml:space="preserve">20.2</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15,00</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24 451,0</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III. Дополнительные меры социальной защиты (поддержки) отдельных категорий граждан, предоставляемые в соответствии с законодательством Российской Федерации и субъекта Российской Федерации, в том числе:</w:t>
            </w:r>
          </w:p>
        </w:tc>
        <w:tc>
          <w:tcPr>
            <w:tcW w:w="814" w:type="dxa"/>
            <w:vAlign w:val="center"/>
          </w:tcPr>
          <w:p>
            <w:pPr>
              <w:pStyle w:val="0"/>
              <w:jc w:val="center"/>
            </w:pPr>
            <w:r>
              <w:rPr>
                <w:sz w:val="24"/>
              </w:rPr>
              <w:t xml:space="preserve">В</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2 972,39</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4 845 180,1</w:t>
            </w:r>
          </w:p>
        </w:tc>
        <w:tc>
          <w:tcPr>
            <w:tcW w:w="1099" w:type="dxa"/>
            <w:vAlign w:val="center"/>
          </w:tcPr>
          <w:p>
            <w:pPr>
              <w:pStyle w:val="0"/>
              <w:jc w:val="center"/>
            </w:pPr>
            <w:r>
              <w:rPr>
                <w:sz w:val="24"/>
              </w:rPr>
              <w:t xml:space="preserve">19,1%</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9. Обеспечение при амбулаторном лечении (бесплатно или с 50-процентной скидкой) лекарственными препаратами, медицинскими изделиями, продуктами лечебного (энтерального) питания </w:t>
            </w:r>
            <w:hyperlink w:history="0" w:anchor="P7190" w:tooltip="&lt;9&gt; Не включены бюджетные ассигнования федерального бюджета, направляемые в бюджет субъекта Российской Федерации в виде субвенции на софинансирование расходных обязательств субъектов Российской Федерации по предоставлению отдельным категориям граждан социальной услуги по бесплатному (с 50%-ной скидкой со стоимости) обеспечению лекарственными препаратами и медицинскими изделиями по рецептам врачей при амбулаторном лечении, а также специализированными продуктами лечебного питания для детей-инвалидов; иные ...">
              <w:r>
                <w:rPr>
                  <w:sz w:val="24"/>
                  <w:color w:val="0000ff"/>
                </w:rPr>
                <w:t xml:space="preserve">&lt;9&gt;</w:t>
              </w:r>
            </w:hyperlink>
          </w:p>
        </w:tc>
        <w:tc>
          <w:tcPr>
            <w:tcW w:w="814" w:type="dxa"/>
            <w:vAlign w:val="center"/>
          </w:tcPr>
          <w:p>
            <w:pPr>
              <w:pStyle w:val="0"/>
              <w:jc w:val="center"/>
            </w:pPr>
            <w:r>
              <w:rPr>
                <w:sz w:val="24"/>
              </w:rPr>
              <w:t xml:space="preserve">21</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2 790,99</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4 549 489,40</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10. Бесплатное (со скидкой) зубное протезирование </w:t>
            </w:r>
            <w:hyperlink w:history="0" w:anchor="P7191" w:tooltip="&lt;10&gt; В случае осуществления бесплатного зубного протезирования и транспортировки пациентов с хронической почечной недостаточностью от места их фактического проживания до места получения заместительной почечной терапии и обратно за счет средств, предусмотренных в бюджете Тюменской области по кодам бюджетной классификации Российской Федерации 09 &quot;Здравоохранение&quot; и 10 &quot;Социальная политика&quot; (приказ Министерства финансов субъекта Российской Федерации от 24.05.2022 N 82н) не исполнительному органу субъекта Ро...">
              <w:r>
                <w:rPr>
                  <w:sz w:val="24"/>
                  <w:color w:val="0000ff"/>
                </w:rPr>
                <w:t xml:space="preserve">&lt;10&gt;</w:t>
              </w:r>
            </w:hyperlink>
          </w:p>
        </w:tc>
        <w:tc>
          <w:tcPr>
            <w:tcW w:w="814" w:type="dxa"/>
            <w:vAlign w:val="center"/>
          </w:tcPr>
          <w:p>
            <w:pPr>
              <w:pStyle w:val="0"/>
              <w:jc w:val="center"/>
            </w:pPr>
            <w:r>
              <w:rPr>
                <w:sz w:val="24"/>
              </w:rPr>
              <w:t xml:space="preserve">22</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181,40</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295 690,7</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r>
        <w:tc>
          <w:tcPr>
            <w:tcW w:w="2659" w:type="dxa"/>
            <w:vAlign w:val="center"/>
          </w:tcPr>
          <w:p>
            <w:pPr>
              <w:pStyle w:val="0"/>
            </w:pPr>
            <w:r>
              <w:rPr>
                <w:sz w:val="24"/>
              </w:rPr>
              <w:t xml:space="preserve">11. Осуществление транспортировки пациентов с хронической почечной недостаточностью от места их фактического проживания до места получения заместительной почечной терапии и обратно </w:t>
            </w:r>
            <w:hyperlink w:history="0" w:anchor="P7191" w:tooltip="&lt;10&gt; В случае осуществления бесплатного зубного протезирования и транспортировки пациентов с хронической почечной недостаточностью от места их фактического проживания до места получения заместительной почечной терапии и обратно за счет средств, предусмотренных в бюджете Тюменской области по кодам бюджетной классификации Российской Федерации 09 &quot;Здравоохранение&quot; и 10 &quot;Социальная политика&quot; (приказ Министерства финансов субъекта Российской Федерации от 24.05.2022 N 82н) не исполнительному органу субъекта Ро...">
              <w:r>
                <w:rPr>
                  <w:sz w:val="24"/>
                  <w:color w:val="0000ff"/>
                </w:rPr>
                <w:t xml:space="preserve">&lt;10&gt;</w:t>
              </w:r>
            </w:hyperlink>
          </w:p>
        </w:tc>
        <w:tc>
          <w:tcPr>
            <w:tcW w:w="814" w:type="dxa"/>
            <w:vAlign w:val="center"/>
          </w:tcPr>
          <w:p>
            <w:pPr>
              <w:pStyle w:val="0"/>
              <w:jc w:val="center"/>
            </w:pPr>
            <w:r>
              <w:rPr>
                <w:sz w:val="24"/>
              </w:rPr>
              <w:t xml:space="preserve">23</w:t>
            </w:r>
          </w:p>
        </w:tc>
        <w:tc>
          <w:tcPr>
            <w:tcW w:w="177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54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0,00</w:t>
            </w:r>
          </w:p>
        </w:tc>
        <w:tc>
          <w:tcPr>
            <w:tcW w:w="1504" w:type="dxa"/>
            <w:vAlign w:val="center"/>
          </w:tcPr>
          <w:p>
            <w:pPr>
              <w:pStyle w:val="0"/>
              <w:jc w:val="center"/>
            </w:pPr>
            <w:r>
              <w:rPr>
                <w:sz w:val="24"/>
              </w:rPr>
              <w:t xml:space="preserve">x</w:t>
            </w:r>
          </w:p>
        </w:tc>
        <w:tc>
          <w:tcPr>
            <w:tcW w:w="1609" w:type="dxa"/>
            <w:vAlign w:val="center"/>
          </w:tcPr>
          <w:p>
            <w:pPr>
              <w:pStyle w:val="0"/>
              <w:jc w:val="center"/>
            </w:pPr>
            <w:r>
              <w:rPr>
                <w:sz w:val="24"/>
              </w:rPr>
              <w:t xml:space="preserve">0,0</w:t>
            </w:r>
          </w:p>
        </w:tc>
        <w:tc>
          <w:tcPr>
            <w:tcW w:w="1099"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1099" w:type="dxa"/>
            <w:vAlign w:val="center"/>
          </w:tcPr>
          <w:p>
            <w:pPr>
              <w:pStyle w:val="0"/>
              <w:jc w:val="center"/>
            </w:pPr>
            <w:r>
              <w:rPr>
                <w:sz w:val="24"/>
              </w:rPr>
              <w:t xml:space="preserve">x</w:t>
            </w:r>
          </w:p>
        </w:tc>
      </w:tr>
    </w:tbl>
    <w:p>
      <w:pPr>
        <w:sectPr>
          <w:headerReference w:type="default" r:id="rId145"/>
          <w:headerReference w:type="first" r:id="rId145"/>
          <w:footerReference w:type="default" r:id="rId146"/>
          <w:footerReference w:type="first" r:id="rId146"/>
          <w:pgSz w:w="16838" w:h="11906" w:orient="landscape"/>
          <w:pgMar w:top="1133" w:right="397" w:bottom="566" w:left="397" w:header="0" w:footer="0" w:gutter="0"/>
          <w:titlePg/>
        </w:sectPr>
      </w:pPr>
    </w:p>
    <w:p>
      <w:pPr>
        <w:pStyle w:val="0"/>
        <w:jc w:val="both"/>
      </w:pPr>
      <w:r>
        <w:rPr>
          <w:sz w:val="24"/>
        </w:rPr>
      </w:r>
    </w:p>
    <w:p>
      <w:pPr>
        <w:pStyle w:val="0"/>
        <w:ind w:firstLine="540"/>
        <w:jc w:val="both"/>
      </w:pPr>
      <w:r>
        <w:rPr>
          <w:sz w:val="24"/>
        </w:rPr>
        <w:t xml:space="preserve">--------------------------------</w:t>
      </w:r>
    </w:p>
    <w:bookmarkStart w:id="7182" w:name="P7182"/>
    <w:bookmarkEnd w:id="7182"/>
    <w:p>
      <w:pPr>
        <w:pStyle w:val="0"/>
        <w:spacing w:before="240" w:line-rule="auto"/>
        <w:ind w:firstLine="540"/>
        <w:jc w:val="both"/>
      </w:pPr>
      <w:r>
        <w:rPr>
          <w:sz w:val="24"/>
        </w:rPr>
        <w:t xml:space="preserve">&lt;1&gt; Общий норматив финансовых затрат на единицу объема медицинской помощи в графе 7, оказываемой за счет бюджетных ассигнований бюджета Тюменской области, включая средства межбюджетного трансферта в бюджет территориального фонда обязательного медицинского страхования (далее - МБТ, ТФОМС) на финансовое обеспечение дополнительных объемов медицинской помощи по видам и условиям ее оказания, предоставляемой по территориальной программе обязательного медицинского страхования (далее - ОМС) сверх установленных базовой программой ОМС рассчитывается как сумма производных норматива объема медицинской помощи в графе 5 на норматив финансовых затрат на единицу объема медицинской помощи в графе 8 и норматива объема медицинской помощи, оказываемой по территориальной программе ОМС сверх базовой программы ОМС в графе 6 на норматив финансовых затрат на единицу объема медицинской помощи, оказываемой по территориальной программе ОМС сверх базовой программы ОМС в графе 9, разделенная на общий норматив объема медицинской помощи в графе 4. При этом в показателе не учтены фактически распределенные объемы медицинской помощи, связанные с отклонением между численностью застрахованных лиц (при передаче МБТ) и численностью жителей Тюменской области по прогнозу Росстата на начало 2025 года.</w:t>
      </w:r>
    </w:p>
    <w:bookmarkStart w:id="7183" w:name="P7183"/>
    <w:bookmarkEnd w:id="7183"/>
    <w:p>
      <w:pPr>
        <w:pStyle w:val="0"/>
        <w:spacing w:before="240" w:line-rule="auto"/>
        <w:ind w:firstLine="540"/>
        <w:jc w:val="both"/>
      </w:pPr>
      <w:r>
        <w:rPr>
          <w:sz w:val="24"/>
        </w:rPr>
        <w:t xml:space="preserve">&lt;2&gt; Нормативы объема скорой медицинской помощи и нормативы финансовых затрат на один случай оказания медицинской помощи авиамедицинскими выездными бригадами скорой медицинской помощи при санитарно-авиационной эвакуации, осуществляемой воздушными судами, и устанавливаются Правительством Тюменской области.</w:t>
      </w:r>
    </w:p>
    <w:bookmarkStart w:id="7184" w:name="P7184"/>
    <w:bookmarkEnd w:id="7184"/>
    <w:p>
      <w:pPr>
        <w:pStyle w:val="0"/>
        <w:spacing w:before="240" w:line-rule="auto"/>
        <w:ind w:firstLine="540"/>
        <w:jc w:val="both"/>
      </w:pPr>
      <w:r>
        <w:rPr>
          <w:sz w:val="24"/>
        </w:rPr>
        <w:t xml:space="preserve">&lt;3&gt; Включает посещения, связанные с профилактическими мероприятиями, в том числе при проведении профилактических медицинских осмотров обучающихся в общеобразовательных организациях и профессиональных образовательных организациях, а также в образовательных организациях высшего образования в целях раннего (своевременного) выявления незаконного потребления наркотических средств и психотропных веществ, а также посещения по паллиативной медицинской помощи, в том числе посещения на дому выездными патронажными бригадами, для которых устанавливаются отдельные нормативы; при этом объемы паллиативной медицинской помощи, оказанной в амбулаторных условия и на дому, учитываются в посещениях с профилактической и иными целями.</w:t>
      </w:r>
    </w:p>
    <w:bookmarkStart w:id="7185" w:name="P7185"/>
    <w:bookmarkEnd w:id="7185"/>
    <w:p>
      <w:pPr>
        <w:pStyle w:val="0"/>
        <w:spacing w:before="240" w:line-rule="auto"/>
        <w:ind w:firstLine="540"/>
        <w:jc w:val="both"/>
      </w:pPr>
      <w:r>
        <w:rPr>
          <w:sz w:val="24"/>
        </w:rPr>
        <w:t xml:space="preserve">&lt;4&gt; Законченных случаев лечения заболевания в амбулаторных условиях с кратностью посещений по поводу одного заболевания не менее 2.</w:t>
      </w:r>
    </w:p>
    <w:bookmarkStart w:id="7186" w:name="P7186"/>
    <w:bookmarkEnd w:id="7186"/>
    <w:p>
      <w:pPr>
        <w:pStyle w:val="0"/>
        <w:spacing w:before="240" w:line-rule="auto"/>
        <w:ind w:firstLine="540"/>
        <w:jc w:val="both"/>
      </w:pPr>
      <w:r>
        <w:rPr>
          <w:sz w:val="24"/>
        </w:rPr>
        <w:t xml:space="preserve">&lt;5&gt; Субъект Российской Федерации устанавливает раздельные нормативы объема и стоимости единицы объема для оказываемой в условиях дневного стационара первичной медико-санитарной помощи и специализированной медицинской помощи, включающие случаи оказания медицинской помощи по профилю "медицинская реабилитация" и случаи оказания паллиативной медицинской помощи в условиях дневного стационара, с учетом реальной потребности населения, а также общие нормативы объема и стоимости единицы объема медицинской помощи в условиях дневного стационара.</w:t>
      </w:r>
    </w:p>
    <w:bookmarkStart w:id="7187" w:name="P7187"/>
    <w:bookmarkEnd w:id="7187"/>
    <w:p>
      <w:pPr>
        <w:pStyle w:val="0"/>
        <w:spacing w:before="240" w:line-rule="auto"/>
        <w:ind w:firstLine="540"/>
        <w:jc w:val="both"/>
      </w:pPr>
      <w:r>
        <w:rPr>
          <w:sz w:val="24"/>
        </w:rPr>
        <w:t xml:space="preserve">&lt;6&gt; Субъект Российской Федерации с учетом реальной потребности вправе устанавливать отдельные нормативы объема и стоимости единицы объема для оказываемой в условиях дневного стационара паллиативной медицинской помощи; при этом объемы паллиативной медицинской помощи, оказанной в дневном стационаре, учитываются в случаях лечения в условиях дневного стационара.</w:t>
      </w:r>
    </w:p>
    <w:bookmarkStart w:id="7188" w:name="P7188"/>
    <w:bookmarkEnd w:id="7188"/>
    <w:p>
      <w:pPr>
        <w:pStyle w:val="0"/>
        <w:spacing w:before="240" w:line-rule="auto"/>
        <w:ind w:firstLine="540"/>
        <w:jc w:val="both"/>
      </w:pPr>
      <w:r>
        <w:rPr>
          <w:sz w:val="24"/>
        </w:rPr>
        <w:t xml:space="preserve">&lt;7&gt; Отражаются расходы подведомственных медицинских организаций на оказание медицинских и иных услуг (работ), не оплачиваемых по территориальной программе ОМС, в том числе в центрах профилактики и борьбы со СПИДом, врачебно-физкультурных диспансерах, центрах охраны здоровья семьи и репродукции, медико-генетических центрах (консультациях) и соответствующих структурных подразделениях медицинских организаций, центрах охраны репродуктивного здоровья подростков, центрах медицинской профилактики, центрах профессиональной патологии и в соответствующих структурных подразделениях медицинских организаций, бюро судебно-медицинской экспертизы, патологоанатомических бюро и патологоанатомических отделениях медицинских организаций (за исключением диагностических исследований, проводимых по заболеваниям, указанным в </w:t>
      </w:r>
      <w:hyperlink w:history="0" r:id="rId163" w:tooltip="Постановление Правительства РФ от 27.12.2024 N 1940 &quot;О Программе государственных гарантий бесплатного оказания гражданам медицинской помощи на 2025 год и на плановый период 2026 и 2027 годов&quot; {КонсультантПлюс}">
        <w:r>
          <w:rPr>
            <w:sz w:val="24"/>
            <w:color w:val="0000ff"/>
          </w:rPr>
          <w:t xml:space="preserve">разделе III</w:t>
        </w:r>
      </w:hyperlink>
      <w:r>
        <w:rPr>
          <w:sz w:val="24"/>
        </w:rPr>
        <w:t xml:space="preserve"> Программы, финансовое обеспечение которых осуществляется за счет средств обязательного медицинского страхования в рамках базовой программы обязательного медицинского страхования), медицинских информационно-аналитических центрах, бюро медицинской статистики, на станциях переливания крови (в центрах крови) и отделениях переливания крови (отделениях трансфузиологии) медицинских организаций, в домах ребенка, включая специализированные, в молочных кухнях и прочих медицинских организациях, входящих в номенклатуру медицинских организаций, утверждаемую Минздравом России, за исключением медицинской помощи, включенной в базовую программу обязательного медицинского страхования или иные нормируемые виды помощи.</w:t>
      </w:r>
    </w:p>
    <w:bookmarkStart w:id="7189" w:name="P7189"/>
    <w:bookmarkEnd w:id="7189"/>
    <w:p>
      <w:pPr>
        <w:pStyle w:val="0"/>
        <w:spacing w:before="240" w:line-rule="auto"/>
        <w:ind w:firstLine="540"/>
        <w:jc w:val="both"/>
      </w:pPr>
      <w:r>
        <w:rPr>
          <w:sz w:val="24"/>
        </w:rPr>
        <w:t xml:space="preserve">&lt;8&gt; Указываются расходы бюджета Тюменской области, направляемые в виде субсидий напрямую подведомственным медицинским организациям на оплату высокотехнологичной медицинской помощи, предусмотренной в базовой программе ОМС согласно </w:t>
      </w:r>
      <w:hyperlink w:history="0" r:id="rId164" w:tooltip="Постановление Правительства РФ от 27.12.2024 N 1940 &quot;О Программе государственных гарантий бесплатного оказания гражданам медицинской помощи на 2025 год и на плановый период 2026 и 2027 годов&quot; {КонсультантПлюс}">
        <w:r>
          <w:rPr>
            <w:sz w:val="24"/>
            <w:color w:val="0000ff"/>
          </w:rPr>
          <w:t xml:space="preserve">разделу I</w:t>
        </w:r>
      </w:hyperlink>
      <w:r>
        <w:rPr>
          <w:sz w:val="24"/>
        </w:rPr>
        <w:t xml:space="preserve"> приложения N 1 к Программе, в дополнение к объемам высокотехнологичной медицинской помощи, предоставляемым в рамках территориальной программы ОМС.</w:t>
      </w:r>
    </w:p>
    <w:bookmarkStart w:id="7190" w:name="P7190"/>
    <w:bookmarkEnd w:id="7190"/>
    <w:p>
      <w:pPr>
        <w:pStyle w:val="0"/>
        <w:spacing w:before="240" w:line-rule="auto"/>
        <w:ind w:firstLine="540"/>
        <w:jc w:val="both"/>
      </w:pPr>
      <w:r>
        <w:rPr>
          <w:sz w:val="24"/>
        </w:rPr>
        <w:t xml:space="preserve">&lt;9&gt; Не включены бюджетные ассигнования федерального бюджета, направляемые в бюджет субъекта Российской Федерации в виде субвенции на софинансирование расходных обязательств субъектов Российской Федерации по предоставлению отдельным категориям граждан социальной услуги по бесплатному (с 50%-ной скидкой со стоимости) обеспечению лекарственными препаратами и медицинскими изделиями по рецептам врачей при амбулаторном лечении, а также специализированными продуктами лечебного питания для детей-инвалидов; иные МБТ на финансовое обеспечение расходов по обеспечению пациентов лекарственными препаратами, предназначенными для лечения больных гемофилией, муковисцидозом, гипофизарным нанизмом, болезнью Гоше, злокачественными новообразованиями лимфоидной, кроветворной и родственных им тканей, рассеянным склерозом, гемолитико-уремическим синдромом, юношеским артритом с системным началом, мукополисахаридозом I, II и VI типов, апластической анемией неуточненной, наследственным дефицитом факторов II (фибриногена), VII (лабильного), X (Стюарта-Прауэра), а также после трансплантации органов и (или) тканей.</w:t>
      </w:r>
    </w:p>
    <w:bookmarkStart w:id="7191" w:name="P7191"/>
    <w:bookmarkEnd w:id="7191"/>
    <w:p>
      <w:pPr>
        <w:pStyle w:val="0"/>
        <w:spacing w:before="240" w:line-rule="auto"/>
        <w:ind w:firstLine="540"/>
        <w:jc w:val="both"/>
      </w:pPr>
      <w:r>
        <w:rPr>
          <w:sz w:val="24"/>
        </w:rPr>
        <w:t xml:space="preserve">&lt;10&gt; В случае осуществления бесплатного зубного протезирования и транспортировки пациентов с хронической почечной недостаточностью от места их фактического проживания до места получения заместительной почечной терапии и обратно за счет средств, предусмотренных в бюджете Тюменской области по кодам бюджетной классификации Российской Федерации 09 "Здравоохранение" и 10 "Социальная политика" (</w:t>
      </w:r>
      <w:hyperlink w:history="0" r:id="rId165" w:tooltip="Приказ Минфина России от 24.05.2022 N 82н (ред. от 13.11.2024) &quot;О Порядке формирования и применения кодов бюджетной классификации Российской Федерации, их структуре и принципах назначения&quot; (Зарегистрировано в Минюсте России 30.06.2022 N 69085) {КонсультантПлюс}">
        <w:r>
          <w:rPr>
            <w:sz w:val="24"/>
            <w:color w:val="0000ff"/>
          </w:rPr>
          <w:t xml:space="preserve">приказ</w:t>
        </w:r>
      </w:hyperlink>
      <w:r>
        <w:rPr>
          <w:sz w:val="24"/>
        </w:rPr>
        <w:t xml:space="preserve"> Министерства финансов субъекта Российской Федерации от 24.05.2022 N 82н) не исполнительному органу субъекта Российской Федерации в сфере охраны здоровья, а иным исполнительным органам субъекта Российской Федерации, бюджетные ассигнования на указанные цели не включаются в стоимость ТПГГ и соответствующий подушевой норматив ее финансового обеспечения, а отражаются в пояснительной записке к ТПГГ и сопровождаются выпиской из закона о бюджете субъекта Российской Федерации с указанием размера бюджетных ассигнований, предусмотренных на вышеуказанные цели, и наименования исполнительного органа субъекта Российской Федерации, которому они предусмотрены.</w:t>
      </w:r>
    </w:p>
    <w:p>
      <w:pPr>
        <w:pStyle w:val="0"/>
        <w:jc w:val="both"/>
      </w:pPr>
      <w:r>
        <w:rPr>
          <w:sz w:val="24"/>
        </w:rPr>
      </w:r>
    </w:p>
    <w:p>
      <w:pPr>
        <w:pStyle w:val="2"/>
        <w:outlineLvl w:val="2"/>
        <w:ind w:firstLine="540"/>
        <w:jc w:val="both"/>
      </w:pPr>
      <w:r>
        <w:rPr>
          <w:sz w:val="24"/>
        </w:rPr>
        <w:t xml:space="preserve">4.2. Утвержденная стоимость территориальной программы обязательного медицинского страхования Тюменской области по видам и условиям оказания медицинской помощи на 2027 год</w:t>
      </w:r>
    </w:p>
    <w:p>
      <w:pPr>
        <w:pStyle w:val="0"/>
        <w:jc w:val="both"/>
      </w:pPr>
      <w:r>
        <w:rPr>
          <w:sz w:val="24"/>
        </w:rPr>
      </w:r>
    </w:p>
    <w:p>
      <w:pPr>
        <w:sectPr>
          <w:headerReference w:type="default" r:id="rId5"/>
          <w:headerReference w:type="first" r:id="rId5"/>
          <w:footerReference w:type="default" r:id="rId6"/>
          <w:footerReference w:type="first" r:id="rId6"/>
          <w:pgSz w:w="11906" w:h="16838"/>
          <w:pgMar w:top="1440" w:right="566" w:bottom="1440" w:left="1133" w:header="0" w:footer="0" w:gutter="0"/>
          <w:titlePg/>
        </w:sectPr>
      </w:pPr>
    </w:p>
    <w:tbl>
      <w:tblPr>
        <w:tblInd w:w="0" w:type="dxa"/>
        <w:tblW w:w="5000" w:type="pct"/>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2899"/>
        <w:gridCol w:w="904"/>
        <w:gridCol w:w="1774"/>
        <w:gridCol w:w="1759"/>
        <w:gridCol w:w="1759"/>
        <w:gridCol w:w="1294"/>
        <w:gridCol w:w="1084"/>
        <w:gridCol w:w="1384"/>
        <w:gridCol w:w="1504"/>
        <w:gridCol w:w="679"/>
      </w:tblGrid>
      <w:tr>
        <w:tc>
          <w:tcPr>
            <w:tcW w:w="2899" w:type="dxa"/>
            <w:vAlign w:val="center"/>
            <w:vMerge w:val="restart"/>
          </w:tcPr>
          <w:p>
            <w:pPr>
              <w:pStyle w:val="0"/>
              <w:jc w:val="center"/>
            </w:pPr>
            <w:r>
              <w:rPr>
                <w:sz w:val="24"/>
              </w:rPr>
              <w:t xml:space="preserve">Виды и условия оказания медицинской помощи</w:t>
            </w:r>
          </w:p>
        </w:tc>
        <w:tc>
          <w:tcPr>
            <w:tcW w:w="904" w:type="dxa"/>
            <w:vAlign w:val="center"/>
            <w:vMerge w:val="restart"/>
          </w:tcPr>
          <w:p>
            <w:pPr>
              <w:pStyle w:val="0"/>
              <w:jc w:val="center"/>
            </w:pPr>
            <w:r>
              <w:rPr>
                <w:sz w:val="24"/>
              </w:rPr>
              <w:t xml:space="preserve">N строки</w:t>
            </w:r>
          </w:p>
        </w:tc>
        <w:tc>
          <w:tcPr>
            <w:tcW w:w="1774" w:type="dxa"/>
            <w:vAlign w:val="center"/>
            <w:vMerge w:val="restart"/>
          </w:tcPr>
          <w:p>
            <w:pPr>
              <w:pStyle w:val="0"/>
              <w:jc w:val="center"/>
            </w:pPr>
            <w:r>
              <w:rPr>
                <w:sz w:val="24"/>
              </w:rPr>
              <w:t xml:space="preserve">Единица измерения</w:t>
            </w:r>
          </w:p>
        </w:tc>
        <w:tc>
          <w:tcPr>
            <w:tcW w:w="1759" w:type="dxa"/>
            <w:vAlign w:val="center"/>
            <w:vMerge w:val="restart"/>
          </w:tcPr>
          <w:p>
            <w:pPr>
              <w:pStyle w:val="0"/>
              <w:jc w:val="center"/>
            </w:pPr>
            <w:r>
              <w:rPr>
                <w:sz w:val="24"/>
              </w:rPr>
              <w:t xml:space="preserve">Объем медицинской помощи в расчете на одного жителя (норматив объемов предоставления медицинской помощи в расчете на одно застрахованное лицо)</w:t>
            </w:r>
          </w:p>
        </w:tc>
        <w:tc>
          <w:tcPr>
            <w:tcW w:w="1759" w:type="dxa"/>
            <w:vAlign w:val="center"/>
            <w:vMerge w:val="restart"/>
          </w:tcPr>
          <w:p>
            <w:pPr>
              <w:pStyle w:val="0"/>
              <w:jc w:val="center"/>
            </w:pPr>
            <w:r>
              <w:rPr>
                <w:sz w:val="24"/>
              </w:rPr>
              <w:t xml:space="preserve">Стоимость единицы объема медицинской помощи (норматив финансовых затрат на единицу объема предоставления медицинской помощи)</w:t>
            </w:r>
          </w:p>
        </w:tc>
        <w:tc>
          <w:tcPr>
            <w:gridSpan w:val="2"/>
            <w:tcW w:w="2378" w:type="dxa"/>
            <w:vAlign w:val="center"/>
          </w:tcPr>
          <w:p>
            <w:pPr>
              <w:pStyle w:val="0"/>
              <w:jc w:val="center"/>
            </w:pPr>
            <w:r>
              <w:rPr>
                <w:sz w:val="24"/>
              </w:rPr>
              <w:t xml:space="preserve">Подушевые нормативы финансирования территориальной программы</w:t>
            </w:r>
          </w:p>
        </w:tc>
        <w:tc>
          <w:tcPr>
            <w:gridSpan w:val="3"/>
            <w:tcW w:w="3567" w:type="dxa"/>
            <w:vAlign w:val="center"/>
          </w:tcPr>
          <w:p>
            <w:pPr>
              <w:pStyle w:val="0"/>
              <w:jc w:val="center"/>
            </w:pPr>
            <w:r>
              <w:rPr>
                <w:sz w:val="24"/>
              </w:rPr>
              <w:t xml:space="preserve">Стоимость территориальной программы по источникам ее финансового обеспечения</w:t>
            </w:r>
          </w:p>
        </w:tc>
      </w:tr>
      <w:tr>
        <w:tc>
          <w:tcPr>
            <w:vMerge w:val="continue"/>
          </w:tcPr>
          <w:p/>
        </w:tc>
        <w:tc>
          <w:tcPr>
            <w:vMerge w:val="continue"/>
          </w:tcPr>
          <w:p/>
        </w:tc>
        <w:tc>
          <w:tcPr>
            <w:vMerge w:val="continue"/>
          </w:tcPr>
          <w:p/>
        </w:tc>
        <w:tc>
          <w:tcPr>
            <w:vMerge w:val="continue"/>
          </w:tcPr>
          <w:p/>
        </w:tc>
        <w:tc>
          <w:tcPr>
            <w:vMerge w:val="continue"/>
          </w:tcPr>
          <w:p/>
        </w:tc>
        <w:tc>
          <w:tcPr>
            <w:gridSpan w:val="2"/>
            <w:tcW w:w="2378" w:type="dxa"/>
            <w:vAlign w:val="center"/>
          </w:tcPr>
          <w:p>
            <w:pPr>
              <w:pStyle w:val="0"/>
              <w:jc w:val="center"/>
            </w:pPr>
            <w:r>
              <w:rPr>
                <w:sz w:val="24"/>
              </w:rPr>
              <w:t xml:space="preserve">руб.</w:t>
            </w:r>
          </w:p>
        </w:tc>
        <w:tc>
          <w:tcPr>
            <w:gridSpan w:val="2"/>
            <w:tcW w:w="2888" w:type="dxa"/>
            <w:vAlign w:val="center"/>
          </w:tcPr>
          <w:p>
            <w:pPr>
              <w:pStyle w:val="0"/>
              <w:jc w:val="center"/>
            </w:pPr>
            <w:r>
              <w:rPr>
                <w:sz w:val="24"/>
              </w:rPr>
              <w:t xml:space="preserve">тыс. руб.</w:t>
            </w:r>
          </w:p>
        </w:tc>
        <w:tc>
          <w:tcPr>
            <w:tcW w:w="679" w:type="dxa"/>
            <w:vAlign w:val="center"/>
            <w:vMerge w:val="restart"/>
          </w:tcPr>
          <w:p>
            <w:pPr>
              <w:pStyle w:val="0"/>
              <w:jc w:val="center"/>
            </w:pPr>
            <w:r>
              <w:rPr>
                <w:sz w:val="24"/>
              </w:rPr>
              <w:t xml:space="preserve">в % к итогу</w:t>
            </w:r>
          </w:p>
        </w:tc>
      </w:tr>
      <w:tr>
        <w:tc>
          <w:tcPr>
            <w:vMerge w:val="continue"/>
          </w:tcPr>
          <w:p/>
        </w:tc>
        <w:tc>
          <w:tcPr>
            <w:vMerge w:val="continue"/>
          </w:tcPr>
          <w:p/>
        </w:tc>
        <w:tc>
          <w:tcPr>
            <w:vMerge w:val="continue"/>
          </w:tcPr>
          <w:p/>
        </w:tc>
        <w:tc>
          <w:tcPr>
            <w:vMerge w:val="continue"/>
          </w:tcPr>
          <w:p/>
        </w:tc>
        <w:tc>
          <w:tcPr>
            <w:vMerge w:val="continue"/>
          </w:tcPr>
          <w:p/>
        </w:tc>
        <w:tc>
          <w:tcPr>
            <w:tcW w:w="1294" w:type="dxa"/>
            <w:vAlign w:val="center"/>
          </w:tcPr>
          <w:p>
            <w:pPr>
              <w:pStyle w:val="0"/>
              <w:jc w:val="center"/>
            </w:pPr>
            <w:r>
              <w:rPr>
                <w:sz w:val="24"/>
              </w:rPr>
              <w:t xml:space="preserve">за счет средств бюджета Тюменской области</w:t>
            </w:r>
          </w:p>
        </w:tc>
        <w:tc>
          <w:tcPr>
            <w:tcW w:w="1084" w:type="dxa"/>
            <w:vAlign w:val="center"/>
          </w:tcPr>
          <w:p>
            <w:pPr>
              <w:pStyle w:val="0"/>
              <w:jc w:val="center"/>
            </w:pPr>
            <w:r>
              <w:rPr>
                <w:sz w:val="24"/>
              </w:rPr>
              <w:t xml:space="preserve">за счет средств ОМС</w:t>
            </w:r>
          </w:p>
        </w:tc>
        <w:tc>
          <w:tcPr>
            <w:tcW w:w="1384" w:type="dxa"/>
            <w:vAlign w:val="center"/>
          </w:tcPr>
          <w:p>
            <w:pPr>
              <w:pStyle w:val="0"/>
              <w:jc w:val="center"/>
            </w:pPr>
            <w:r>
              <w:rPr>
                <w:sz w:val="24"/>
              </w:rPr>
              <w:t xml:space="preserve">за счет средств бюджета Тюменской области</w:t>
            </w:r>
          </w:p>
        </w:tc>
        <w:tc>
          <w:tcPr>
            <w:tcW w:w="1504" w:type="dxa"/>
            <w:vAlign w:val="center"/>
          </w:tcPr>
          <w:p>
            <w:pPr>
              <w:pStyle w:val="0"/>
              <w:jc w:val="center"/>
            </w:pPr>
            <w:r>
              <w:rPr>
                <w:sz w:val="24"/>
              </w:rPr>
              <w:t xml:space="preserve">за счет средств ОМС</w:t>
            </w:r>
          </w:p>
        </w:tc>
        <w:tc>
          <w:tcPr>
            <w:vMerge w:val="continue"/>
          </w:tcPr>
          <w:p/>
        </w:tc>
      </w:tr>
      <w:tr>
        <w:tc>
          <w:tcPr>
            <w:tcW w:w="2899" w:type="dxa"/>
            <w:vAlign w:val="center"/>
          </w:tcPr>
          <w:p>
            <w:pPr>
              <w:pStyle w:val="0"/>
              <w:jc w:val="center"/>
            </w:pPr>
            <w:r>
              <w:rPr>
                <w:sz w:val="24"/>
              </w:rPr>
              <w:t xml:space="preserve">А</w:t>
            </w:r>
          </w:p>
        </w:tc>
        <w:tc>
          <w:tcPr>
            <w:tcW w:w="904" w:type="dxa"/>
            <w:vAlign w:val="center"/>
          </w:tcPr>
          <w:p>
            <w:pPr>
              <w:pStyle w:val="0"/>
              <w:jc w:val="center"/>
            </w:pPr>
            <w:r>
              <w:rPr>
                <w:sz w:val="24"/>
              </w:rPr>
              <w:t xml:space="preserve">Б</w:t>
            </w:r>
          </w:p>
        </w:tc>
        <w:tc>
          <w:tcPr>
            <w:tcW w:w="1774" w:type="dxa"/>
            <w:vAlign w:val="center"/>
          </w:tcPr>
          <w:p>
            <w:pPr>
              <w:pStyle w:val="0"/>
              <w:jc w:val="center"/>
            </w:pPr>
            <w:r>
              <w:rPr>
                <w:sz w:val="24"/>
              </w:rPr>
              <w:t xml:space="preserve">2</w:t>
            </w:r>
          </w:p>
        </w:tc>
        <w:tc>
          <w:tcPr>
            <w:tcW w:w="1759" w:type="dxa"/>
            <w:vAlign w:val="center"/>
          </w:tcPr>
          <w:p>
            <w:pPr>
              <w:pStyle w:val="0"/>
              <w:jc w:val="center"/>
            </w:pPr>
            <w:r>
              <w:rPr>
                <w:sz w:val="24"/>
              </w:rPr>
              <w:t xml:space="preserve">3</w:t>
            </w:r>
          </w:p>
        </w:tc>
        <w:tc>
          <w:tcPr>
            <w:tcW w:w="1759" w:type="dxa"/>
            <w:vAlign w:val="center"/>
          </w:tcPr>
          <w:p>
            <w:pPr>
              <w:pStyle w:val="0"/>
              <w:jc w:val="center"/>
            </w:pPr>
            <w:r>
              <w:rPr>
                <w:sz w:val="24"/>
              </w:rPr>
              <w:t xml:space="preserve">4</w:t>
            </w:r>
          </w:p>
        </w:tc>
        <w:tc>
          <w:tcPr>
            <w:tcW w:w="1294" w:type="dxa"/>
            <w:vAlign w:val="center"/>
          </w:tcPr>
          <w:p>
            <w:pPr>
              <w:pStyle w:val="0"/>
              <w:jc w:val="center"/>
            </w:pPr>
            <w:r>
              <w:rPr>
                <w:sz w:val="24"/>
              </w:rPr>
              <w:t xml:space="preserve">5</w:t>
            </w:r>
          </w:p>
        </w:tc>
        <w:tc>
          <w:tcPr>
            <w:tcW w:w="1084" w:type="dxa"/>
            <w:vAlign w:val="center"/>
          </w:tcPr>
          <w:p>
            <w:pPr>
              <w:pStyle w:val="0"/>
              <w:jc w:val="center"/>
            </w:pPr>
            <w:r>
              <w:rPr>
                <w:sz w:val="24"/>
              </w:rPr>
              <w:t xml:space="preserve">6</w:t>
            </w:r>
          </w:p>
        </w:tc>
        <w:tc>
          <w:tcPr>
            <w:tcW w:w="1384" w:type="dxa"/>
            <w:vAlign w:val="center"/>
          </w:tcPr>
          <w:p>
            <w:pPr>
              <w:pStyle w:val="0"/>
              <w:jc w:val="center"/>
            </w:pPr>
            <w:r>
              <w:rPr>
                <w:sz w:val="24"/>
              </w:rPr>
              <w:t xml:space="preserve">7</w:t>
            </w:r>
          </w:p>
        </w:tc>
        <w:tc>
          <w:tcPr>
            <w:tcW w:w="1504" w:type="dxa"/>
            <w:vAlign w:val="center"/>
          </w:tcPr>
          <w:p>
            <w:pPr>
              <w:pStyle w:val="0"/>
              <w:jc w:val="center"/>
            </w:pPr>
            <w:r>
              <w:rPr>
                <w:sz w:val="24"/>
              </w:rPr>
              <w:t xml:space="preserve">8</w:t>
            </w:r>
          </w:p>
        </w:tc>
        <w:tc>
          <w:tcPr>
            <w:tcW w:w="679" w:type="dxa"/>
            <w:vAlign w:val="center"/>
          </w:tcPr>
          <w:p>
            <w:pPr>
              <w:pStyle w:val="0"/>
              <w:jc w:val="center"/>
            </w:pPr>
            <w:r>
              <w:rPr>
                <w:sz w:val="24"/>
              </w:rPr>
              <w:t xml:space="preserve">9</w:t>
            </w:r>
          </w:p>
        </w:tc>
      </w:tr>
      <w:tr>
        <w:tc>
          <w:tcPr>
            <w:tcW w:w="2899" w:type="dxa"/>
            <w:vAlign w:val="center"/>
          </w:tcPr>
          <w:p>
            <w:pPr>
              <w:pStyle w:val="0"/>
            </w:pPr>
            <w:r>
              <w:rPr>
                <w:sz w:val="24"/>
              </w:rPr>
              <w:t xml:space="preserve">III. Медицинская помощь в рамках территориальной программы ОМС:</w:t>
            </w:r>
          </w:p>
        </w:tc>
        <w:tc>
          <w:tcPr>
            <w:tcW w:w="904" w:type="dxa"/>
            <w:vAlign w:val="center"/>
          </w:tcPr>
          <w:p>
            <w:pPr>
              <w:pStyle w:val="0"/>
              <w:jc w:val="center"/>
            </w:pPr>
            <w:r>
              <w:rPr>
                <w:sz w:val="24"/>
              </w:rPr>
              <w:t xml:space="preserve">20</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28 522,84</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46 849 307,1</w:t>
            </w:r>
          </w:p>
        </w:tc>
        <w:tc>
          <w:tcPr>
            <w:tcW w:w="679" w:type="dxa"/>
            <w:vAlign w:val="center"/>
          </w:tcPr>
          <w:p>
            <w:pPr>
              <w:pStyle w:val="0"/>
              <w:jc w:val="center"/>
            </w:pPr>
            <w:r>
              <w:rPr>
                <w:sz w:val="24"/>
              </w:rPr>
              <w:t xml:space="preserve">60%</w:t>
            </w:r>
          </w:p>
        </w:tc>
      </w:tr>
      <w:tr>
        <w:tc>
          <w:tcPr>
            <w:tcW w:w="2899" w:type="dxa"/>
            <w:vAlign w:val="center"/>
          </w:tcPr>
          <w:p>
            <w:pPr>
              <w:pStyle w:val="0"/>
            </w:pPr>
            <w:r>
              <w:rPr>
                <w:sz w:val="24"/>
              </w:rPr>
              <w:t xml:space="preserve">1. Скорая, в том числе скорая специализированная, медицинская помощь (сумма строк 31 + 39 + 47)</w:t>
            </w:r>
          </w:p>
        </w:tc>
        <w:tc>
          <w:tcPr>
            <w:tcW w:w="904" w:type="dxa"/>
            <w:vAlign w:val="center"/>
          </w:tcPr>
          <w:p>
            <w:pPr>
              <w:pStyle w:val="0"/>
              <w:jc w:val="center"/>
            </w:pPr>
            <w:r>
              <w:rPr>
                <w:sz w:val="24"/>
              </w:rPr>
              <w:t xml:space="preserve">21</w:t>
            </w:r>
          </w:p>
        </w:tc>
        <w:tc>
          <w:tcPr>
            <w:tcW w:w="1774" w:type="dxa"/>
            <w:vAlign w:val="center"/>
          </w:tcPr>
          <w:p>
            <w:pPr>
              <w:pStyle w:val="0"/>
              <w:jc w:val="center"/>
            </w:pPr>
            <w:r>
              <w:rPr>
                <w:sz w:val="24"/>
              </w:rPr>
              <w:t xml:space="preserve">вызов</w:t>
            </w:r>
          </w:p>
        </w:tc>
        <w:tc>
          <w:tcPr>
            <w:tcW w:w="1759" w:type="dxa"/>
            <w:vAlign w:val="center"/>
          </w:tcPr>
          <w:p>
            <w:pPr>
              <w:pStyle w:val="0"/>
              <w:jc w:val="center"/>
            </w:pPr>
            <w:r>
              <w:rPr>
                <w:sz w:val="24"/>
              </w:rPr>
              <w:t xml:space="preserve">0,303400</w:t>
            </w:r>
          </w:p>
        </w:tc>
        <w:tc>
          <w:tcPr>
            <w:tcW w:w="1759" w:type="dxa"/>
            <w:vAlign w:val="center"/>
          </w:tcPr>
          <w:p>
            <w:pPr>
              <w:pStyle w:val="0"/>
              <w:jc w:val="center"/>
            </w:pPr>
            <w:r>
              <w:rPr>
                <w:sz w:val="24"/>
              </w:rPr>
              <w:t xml:space="preserve">6 478,52</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1 965,57</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3 228 507,8</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 Первичная медико-санитарная помощь, за исключением медицинской реабилитации</w:t>
            </w:r>
          </w:p>
        </w:tc>
        <w:tc>
          <w:tcPr>
            <w:tcW w:w="904" w:type="dxa"/>
            <w:vAlign w:val="center"/>
          </w:tcPr>
          <w:p>
            <w:pPr>
              <w:pStyle w:val="0"/>
              <w:jc w:val="center"/>
            </w:pPr>
            <w:r>
              <w:rPr>
                <w:sz w:val="24"/>
              </w:rPr>
              <w:t xml:space="preserve">22</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 В амбулаторных условиях:</w:t>
            </w:r>
          </w:p>
        </w:tc>
        <w:tc>
          <w:tcPr>
            <w:tcW w:w="904" w:type="dxa"/>
            <w:vAlign w:val="center"/>
          </w:tcPr>
          <w:p>
            <w:pPr>
              <w:pStyle w:val="0"/>
              <w:jc w:val="center"/>
            </w:pPr>
            <w:r>
              <w:rPr>
                <w:sz w:val="24"/>
              </w:rPr>
              <w:t xml:space="preserve">23</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2.1.1. для проведения профилактических медицинских осмотров (сумма строк 33.1 + 41.1 + 49.1)</w:t>
            </w:r>
          </w:p>
        </w:tc>
        <w:tc>
          <w:tcPr>
            <w:tcW w:w="904" w:type="dxa"/>
            <w:vAlign w:val="center"/>
          </w:tcPr>
          <w:p>
            <w:pPr>
              <w:pStyle w:val="0"/>
              <w:jc w:val="center"/>
            </w:pPr>
            <w:r>
              <w:rPr>
                <w:sz w:val="24"/>
              </w:rPr>
              <w:t xml:space="preserve">23.1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0,266791</w:t>
            </w:r>
          </w:p>
        </w:tc>
        <w:tc>
          <w:tcPr>
            <w:tcW w:w="1759" w:type="dxa"/>
            <w:vAlign w:val="center"/>
          </w:tcPr>
          <w:p>
            <w:pPr>
              <w:pStyle w:val="0"/>
              <w:jc w:val="center"/>
            </w:pPr>
            <w:r>
              <w:rPr>
                <w:sz w:val="24"/>
              </w:rPr>
              <w:t xml:space="preserve">3 406,28</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908,76</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1 492 662,6</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2.1.2. для проведения диспансеризации, всего (сумма строк 33.2 + 41.2 + 49.2), в том числе:</w:t>
            </w:r>
          </w:p>
        </w:tc>
        <w:tc>
          <w:tcPr>
            <w:tcW w:w="904" w:type="dxa"/>
            <w:vAlign w:val="center"/>
          </w:tcPr>
          <w:p>
            <w:pPr>
              <w:pStyle w:val="0"/>
              <w:jc w:val="center"/>
            </w:pPr>
            <w:r>
              <w:rPr>
                <w:sz w:val="24"/>
              </w:rPr>
              <w:t xml:space="preserve">23.2</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0,432393</w:t>
            </w:r>
          </w:p>
        </w:tc>
        <w:tc>
          <w:tcPr>
            <w:tcW w:w="1759" w:type="dxa"/>
            <w:vAlign w:val="center"/>
          </w:tcPr>
          <w:p>
            <w:pPr>
              <w:pStyle w:val="0"/>
              <w:jc w:val="center"/>
            </w:pPr>
            <w:r>
              <w:rPr>
                <w:sz w:val="24"/>
              </w:rPr>
              <w:t xml:space="preserve">4 162,99</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1 800,05</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2 956 613,8</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для проведения углубленной диспансеризации (сумма строк 33.2.1 + 41.2.1 + 49.2.1)</w:t>
            </w:r>
          </w:p>
        </w:tc>
        <w:tc>
          <w:tcPr>
            <w:tcW w:w="904" w:type="dxa"/>
            <w:vAlign w:val="center"/>
          </w:tcPr>
          <w:p>
            <w:pPr>
              <w:pStyle w:val="0"/>
              <w:jc w:val="center"/>
            </w:pPr>
            <w:r>
              <w:rPr>
                <w:sz w:val="24"/>
              </w:rPr>
              <w:t xml:space="preserve">23.2.1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0,050758</w:t>
            </w:r>
          </w:p>
        </w:tc>
        <w:tc>
          <w:tcPr>
            <w:tcW w:w="1759" w:type="dxa"/>
            <w:vAlign w:val="center"/>
          </w:tcPr>
          <w:p>
            <w:pPr>
              <w:pStyle w:val="0"/>
              <w:jc w:val="center"/>
            </w:pPr>
            <w:r>
              <w:rPr>
                <w:sz w:val="24"/>
              </w:rPr>
              <w:t xml:space="preserve">1 799,99</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91,36</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150 067,0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2.1.3. для проведения диспансеризации для оценки репродуктивного здоровья женщин и мужчин (сумма строк 33.3 + 41.3 + 49.3)</w:t>
            </w:r>
          </w:p>
        </w:tc>
        <w:tc>
          <w:tcPr>
            <w:tcW w:w="904" w:type="dxa"/>
            <w:vAlign w:val="center"/>
          </w:tcPr>
          <w:p>
            <w:pPr>
              <w:pStyle w:val="0"/>
              <w:jc w:val="center"/>
            </w:pPr>
            <w:r>
              <w:rPr>
                <w:sz w:val="24"/>
              </w:rPr>
              <w:t xml:space="preserve">23.3</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0,159934</w:t>
            </w:r>
          </w:p>
        </w:tc>
        <w:tc>
          <w:tcPr>
            <w:tcW w:w="1759" w:type="dxa"/>
            <w:vAlign w:val="center"/>
          </w:tcPr>
          <w:p>
            <w:pPr>
              <w:pStyle w:val="0"/>
              <w:jc w:val="center"/>
            </w:pPr>
            <w:r>
              <w:rPr>
                <w:sz w:val="24"/>
              </w:rPr>
              <w:t xml:space="preserve">2 395,25</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383,08</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629 219,7</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женщины</w:t>
            </w:r>
          </w:p>
        </w:tc>
        <w:tc>
          <w:tcPr>
            <w:tcW w:w="904" w:type="dxa"/>
            <w:vAlign w:val="center"/>
          </w:tcPr>
          <w:p>
            <w:pPr>
              <w:pStyle w:val="0"/>
              <w:jc w:val="center"/>
            </w:pPr>
            <w:r>
              <w:rPr>
                <w:sz w:val="24"/>
              </w:rPr>
              <w:t xml:space="preserve">23.3.1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0,081931</w:t>
            </w:r>
          </w:p>
        </w:tc>
        <w:tc>
          <w:tcPr>
            <w:tcW w:w="1759" w:type="dxa"/>
            <w:vAlign w:val="center"/>
          </w:tcPr>
          <w:p>
            <w:pPr>
              <w:pStyle w:val="0"/>
              <w:jc w:val="center"/>
            </w:pPr>
            <w:r>
              <w:rPr>
                <w:sz w:val="24"/>
              </w:rPr>
              <w:t xml:space="preserve">3 795,70</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310,99</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510 798,7</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мужчины</w:t>
            </w:r>
          </w:p>
        </w:tc>
        <w:tc>
          <w:tcPr>
            <w:tcW w:w="904" w:type="dxa"/>
            <w:vAlign w:val="center"/>
          </w:tcPr>
          <w:p>
            <w:pPr>
              <w:pStyle w:val="0"/>
              <w:jc w:val="center"/>
            </w:pPr>
            <w:r>
              <w:rPr>
                <w:sz w:val="24"/>
              </w:rPr>
              <w:t xml:space="preserve">23.3.2</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0,078003</w:t>
            </w:r>
          </w:p>
        </w:tc>
        <w:tc>
          <w:tcPr>
            <w:tcW w:w="1759" w:type="dxa"/>
            <w:vAlign w:val="center"/>
          </w:tcPr>
          <w:p>
            <w:pPr>
              <w:pStyle w:val="0"/>
              <w:jc w:val="center"/>
            </w:pPr>
            <w:r>
              <w:rPr>
                <w:sz w:val="24"/>
              </w:rPr>
              <w:t xml:space="preserve">924,29</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72,10</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118 421,0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2.1.4. для посещений с иными целями (сумма строк 33.4 + 41.4 + 49.4)</w:t>
            </w:r>
          </w:p>
        </w:tc>
        <w:tc>
          <w:tcPr>
            <w:tcW w:w="904" w:type="dxa"/>
            <w:vAlign w:val="center"/>
          </w:tcPr>
          <w:p>
            <w:pPr>
              <w:pStyle w:val="0"/>
              <w:jc w:val="center"/>
            </w:pPr>
            <w:r>
              <w:rPr>
                <w:sz w:val="24"/>
              </w:rPr>
              <w:t xml:space="preserve">23.4</w:t>
            </w:r>
          </w:p>
        </w:tc>
        <w:tc>
          <w:tcPr>
            <w:tcW w:w="1774" w:type="dxa"/>
            <w:vAlign w:val="center"/>
          </w:tcPr>
          <w:p>
            <w:pPr>
              <w:pStyle w:val="0"/>
              <w:jc w:val="center"/>
            </w:pPr>
            <w:r>
              <w:rPr>
                <w:sz w:val="24"/>
              </w:rPr>
              <w:t xml:space="preserve">посещения</w:t>
            </w:r>
          </w:p>
        </w:tc>
        <w:tc>
          <w:tcPr>
            <w:tcW w:w="1759" w:type="dxa"/>
            <w:vAlign w:val="center"/>
          </w:tcPr>
          <w:p>
            <w:pPr>
              <w:pStyle w:val="0"/>
              <w:jc w:val="center"/>
            </w:pPr>
            <w:r>
              <w:rPr>
                <w:sz w:val="24"/>
              </w:rPr>
              <w:t xml:space="preserve">2,689829</w:t>
            </w:r>
          </w:p>
        </w:tc>
        <w:tc>
          <w:tcPr>
            <w:tcW w:w="1759" w:type="dxa"/>
            <w:vAlign w:val="center"/>
          </w:tcPr>
          <w:p>
            <w:pPr>
              <w:pStyle w:val="0"/>
              <w:jc w:val="center"/>
            </w:pPr>
            <w:r>
              <w:rPr>
                <w:sz w:val="24"/>
              </w:rPr>
              <w:t xml:space="preserve">544,18</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1 471,64</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2 404 235,3</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2.1.5. в неотложной форме (сумма строк 33.5 + 41.5 + 49.5)</w:t>
            </w:r>
          </w:p>
        </w:tc>
        <w:tc>
          <w:tcPr>
            <w:tcW w:w="904" w:type="dxa"/>
            <w:vAlign w:val="center"/>
          </w:tcPr>
          <w:p>
            <w:pPr>
              <w:pStyle w:val="0"/>
              <w:jc w:val="center"/>
            </w:pPr>
            <w:r>
              <w:rPr>
                <w:sz w:val="24"/>
              </w:rPr>
              <w:t xml:space="preserve">23.5</w:t>
            </w:r>
          </w:p>
        </w:tc>
        <w:tc>
          <w:tcPr>
            <w:tcW w:w="1774" w:type="dxa"/>
            <w:vAlign w:val="center"/>
          </w:tcPr>
          <w:p>
            <w:pPr>
              <w:pStyle w:val="0"/>
              <w:jc w:val="center"/>
            </w:pPr>
            <w:r>
              <w:rPr>
                <w:sz w:val="24"/>
              </w:rPr>
              <w:t xml:space="preserve">посещение</w:t>
            </w:r>
          </w:p>
        </w:tc>
        <w:tc>
          <w:tcPr>
            <w:tcW w:w="1759" w:type="dxa"/>
            <w:vAlign w:val="center"/>
          </w:tcPr>
          <w:p>
            <w:pPr>
              <w:pStyle w:val="0"/>
              <w:jc w:val="center"/>
            </w:pPr>
            <w:r>
              <w:rPr>
                <w:sz w:val="24"/>
              </w:rPr>
              <w:t xml:space="preserve">0,54</w:t>
            </w:r>
          </w:p>
        </w:tc>
        <w:tc>
          <w:tcPr>
            <w:tcW w:w="1759" w:type="dxa"/>
            <w:vAlign w:val="center"/>
          </w:tcPr>
          <w:p>
            <w:pPr>
              <w:pStyle w:val="0"/>
              <w:jc w:val="center"/>
            </w:pPr>
            <w:r>
              <w:rPr>
                <w:sz w:val="24"/>
              </w:rPr>
              <w:t xml:space="preserve">1 278,47</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690,37</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1 133 951,8</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2.1.6. в связи с заболеваниями (обращений) (сумма строк 33.6 + 41.6 + 49.6):</w:t>
            </w:r>
          </w:p>
        </w:tc>
        <w:tc>
          <w:tcPr>
            <w:tcW w:w="904" w:type="dxa"/>
            <w:vAlign w:val="center"/>
          </w:tcPr>
          <w:p>
            <w:pPr>
              <w:pStyle w:val="0"/>
              <w:jc w:val="center"/>
            </w:pPr>
            <w:r>
              <w:rPr>
                <w:sz w:val="24"/>
              </w:rPr>
              <w:t xml:space="preserve">23.6</w:t>
            </w:r>
          </w:p>
        </w:tc>
        <w:tc>
          <w:tcPr>
            <w:tcW w:w="1774" w:type="dxa"/>
            <w:vAlign w:val="center"/>
          </w:tcPr>
          <w:p>
            <w:pPr>
              <w:pStyle w:val="0"/>
              <w:jc w:val="center"/>
            </w:pPr>
            <w:r>
              <w:rPr>
                <w:sz w:val="24"/>
              </w:rPr>
              <w:t xml:space="preserve">обращение</w:t>
            </w:r>
          </w:p>
        </w:tc>
        <w:tc>
          <w:tcPr>
            <w:tcW w:w="1759" w:type="dxa"/>
            <w:vAlign w:val="center"/>
          </w:tcPr>
          <w:p>
            <w:pPr>
              <w:pStyle w:val="0"/>
              <w:jc w:val="center"/>
            </w:pPr>
            <w:r>
              <w:rPr>
                <w:sz w:val="24"/>
              </w:rPr>
              <w:t xml:space="preserve">1,293647</w:t>
            </w:r>
          </w:p>
        </w:tc>
        <w:tc>
          <w:tcPr>
            <w:tcW w:w="1759" w:type="dxa"/>
            <w:vAlign w:val="center"/>
          </w:tcPr>
          <w:p>
            <w:pPr>
              <w:pStyle w:val="0"/>
              <w:jc w:val="center"/>
            </w:pPr>
            <w:r>
              <w:rPr>
                <w:sz w:val="24"/>
              </w:rPr>
              <w:t xml:space="preserve">2 707,16</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3 502,11</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5 752 288,1</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для проведения отдельных диагностических (лабораторных) исследований:</w:t>
            </w:r>
          </w:p>
        </w:tc>
        <w:tc>
          <w:tcPr>
            <w:tcW w:w="904" w:type="dxa"/>
            <w:vAlign w:val="center"/>
          </w:tcPr>
          <w:p>
            <w:pPr>
              <w:pStyle w:val="0"/>
              <w:jc w:val="center"/>
            </w:pPr>
            <w:r>
              <w:rPr>
                <w:sz w:val="24"/>
              </w:rPr>
              <w:t xml:space="preserve">23.6.1</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0,319492</w:t>
            </w:r>
          </w:p>
        </w:tc>
        <w:tc>
          <w:tcPr>
            <w:tcW w:w="1759" w:type="dxa"/>
            <w:vAlign w:val="center"/>
          </w:tcPr>
          <w:p>
            <w:pPr>
              <w:pStyle w:val="0"/>
              <w:jc w:val="center"/>
            </w:pPr>
            <w:r>
              <w:rPr>
                <w:sz w:val="24"/>
              </w:rPr>
              <w:t xml:space="preserve">3 143,11</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937,05</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1 649 416,9</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компьютерная томография (сумма строк 33.6.1.1 + 41.6.1.1 + 49.6.1.1)</w:t>
            </w:r>
          </w:p>
        </w:tc>
        <w:tc>
          <w:tcPr>
            <w:tcW w:w="904" w:type="dxa"/>
            <w:vAlign w:val="center"/>
          </w:tcPr>
          <w:p>
            <w:pPr>
              <w:pStyle w:val="0"/>
              <w:jc w:val="center"/>
            </w:pPr>
            <w:r>
              <w:rPr>
                <w:sz w:val="24"/>
              </w:rPr>
              <w:t xml:space="preserve">23.6.1.1</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0,091203</w:t>
            </w:r>
          </w:p>
        </w:tc>
        <w:tc>
          <w:tcPr>
            <w:tcW w:w="1759" w:type="dxa"/>
            <w:vAlign w:val="center"/>
          </w:tcPr>
          <w:p>
            <w:pPr>
              <w:pStyle w:val="0"/>
              <w:jc w:val="center"/>
            </w:pPr>
            <w:r>
              <w:rPr>
                <w:sz w:val="24"/>
              </w:rPr>
              <w:t xml:space="preserve">4 655,25</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424,58</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697 370,2</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магнитно-резонансная томография (сумма строк 33.6.1.2 + 41.6.1.2 + 49.6.1.2)</w:t>
            </w:r>
          </w:p>
        </w:tc>
        <w:tc>
          <w:tcPr>
            <w:tcW w:w="904" w:type="dxa"/>
            <w:vAlign w:val="center"/>
          </w:tcPr>
          <w:p>
            <w:pPr>
              <w:pStyle w:val="0"/>
              <w:jc w:val="center"/>
            </w:pPr>
            <w:r>
              <w:rPr>
                <w:sz w:val="24"/>
              </w:rPr>
              <w:t xml:space="preserve">23.6.1.2</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0,023135</w:t>
            </w:r>
          </w:p>
        </w:tc>
        <w:tc>
          <w:tcPr>
            <w:tcW w:w="1759" w:type="dxa"/>
            <w:vAlign w:val="center"/>
          </w:tcPr>
          <w:p>
            <w:pPr>
              <w:pStyle w:val="0"/>
              <w:jc w:val="center"/>
            </w:pPr>
            <w:r>
              <w:rPr>
                <w:sz w:val="24"/>
              </w:rPr>
              <w:t xml:space="preserve">6 103,32</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141,20</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231 926,2</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ультразвуковое исследование сердечно-сосудистой системы (сумма строк 33.6.1.3 + 41.6.1.3 + 49.6.1.3)</w:t>
            </w:r>
          </w:p>
        </w:tc>
        <w:tc>
          <w:tcPr>
            <w:tcW w:w="904" w:type="dxa"/>
            <w:vAlign w:val="center"/>
          </w:tcPr>
          <w:p>
            <w:pPr>
              <w:pStyle w:val="0"/>
              <w:jc w:val="center"/>
            </w:pPr>
            <w:r>
              <w:rPr>
                <w:sz w:val="24"/>
              </w:rPr>
              <w:t xml:space="preserve">23.6.1.3</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0,128528</w:t>
            </w:r>
          </w:p>
        </w:tc>
        <w:tc>
          <w:tcPr>
            <w:tcW w:w="1759" w:type="dxa"/>
            <w:vAlign w:val="center"/>
          </w:tcPr>
          <w:p>
            <w:pPr>
              <w:pStyle w:val="0"/>
              <w:jc w:val="center"/>
            </w:pPr>
            <w:r>
              <w:rPr>
                <w:sz w:val="24"/>
              </w:rPr>
              <w:t xml:space="preserve">902,61</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116,01</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190 550,0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эндоскопическое диагностическое исследование (сумма строк 33.6.1.4 + 41.6.1.4 + 49.6.1.4)</w:t>
            </w:r>
          </w:p>
        </w:tc>
        <w:tc>
          <w:tcPr>
            <w:tcW w:w="904" w:type="dxa"/>
            <w:vAlign w:val="center"/>
          </w:tcPr>
          <w:p>
            <w:pPr>
              <w:pStyle w:val="0"/>
              <w:jc w:val="center"/>
            </w:pPr>
            <w:r>
              <w:rPr>
                <w:sz w:val="24"/>
              </w:rPr>
              <w:t xml:space="preserve">23.6.1.4</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0,041099</w:t>
            </w:r>
          </w:p>
        </w:tc>
        <w:tc>
          <w:tcPr>
            <w:tcW w:w="1759" w:type="dxa"/>
            <w:vAlign w:val="center"/>
          </w:tcPr>
          <w:p>
            <w:pPr>
              <w:pStyle w:val="0"/>
              <w:jc w:val="center"/>
            </w:pPr>
            <w:r>
              <w:rPr>
                <w:sz w:val="24"/>
              </w:rPr>
              <w:t xml:space="preserve">2 260,56</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92,91</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152 601,1</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молекулярно-генетическое исследование с целью диагностики онкологических заболеваний (сумма строк 33.6.1.5 + 41.6.1.5 + 49.6.1.5)</w:t>
            </w:r>
          </w:p>
        </w:tc>
        <w:tc>
          <w:tcPr>
            <w:tcW w:w="904" w:type="dxa"/>
            <w:vAlign w:val="center"/>
          </w:tcPr>
          <w:p>
            <w:pPr>
              <w:pStyle w:val="0"/>
              <w:jc w:val="center"/>
            </w:pPr>
            <w:r>
              <w:rPr>
                <w:sz w:val="24"/>
              </w:rPr>
              <w:t xml:space="preserve">23.6.1.5</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0,001362</w:t>
            </w:r>
          </w:p>
        </w:tc>
        <w:tc>
          <w:tcPr>
            <w:tcW w:w="1759" w:type="dxa"/>
            <w:vAlign w:val="center"/>
          </w:tcPr>
          <w:p>
            <w:pPr>
              <w:pStyle w:val="0"/>
              <w:jc w:val="center"/>
            </w:pPr>
            <w:r>
              <w:rPr>
                <w:sz w:val="24"/>
              </w:rPr>
              <w:t xml:space="preserve">13 899,42</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18,93</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31 093,0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патологоанатомическое исследование биопсийного (операционного) материала с целью диагностики онкологических заболеваний и подбора противоопухолевой лекарственной терапии (сумма строк 33.6.1.6 + 41.6.1.6 + 49.6.1.6)</w:t>
            </w:r>
          </w:p>
        </w:tc>
        <w:tc>
          <w:tcPr>
            <w:tcW w:w="904" w:type="dxa"/>
            <w:vAlign w:val="center"/>
          </w:tcPr>
          <w:p>
            <w:pPr>
              <w:pStyle w:val="0"/>
              <w:jc w:val="center"/>
            </w:pPr>
            <w:r>
              <w:rPr>
                <w:sz w:val="24"/>
              </w:rPr>
              <w:t xml:space="preserve">23.6.1.6</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0,028458</w:t>
            </w:r>
          </w:p>
        </w:tc>
        <w:tc>
          <w:tcPr>
            <w:tcW w:w="1759" w:type="dxa"/>
            <w:vAlign w:val="center"/>
          </w:tcPr>
          <w:p>
            <w:pPr>
              <w:pStyle w:val="0"/>
              <w:jc w:val="center"/>
            </w:pPr>
            <w:r>
              <w:rPr>
                <w:sz w:val="24"/>
              </w:rPr>
              <w:t xml:space="preserve">3 427,85</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97,55</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160 228,0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ПЭТ-КТ при онкологических заболеваниях (сумма строк 33.6.1.7 + 41.6.1.7 + 49.6.1.7)</w:t>
            </w:r>
          </w:p>
        </w:tc>
        <w:tc>
          <w:tcPr>
            <w:tcW w:w="904" w:type="dxa"/>
            <w:vAlign w:val="center"/>
          </w:tcPr>
          <w:p>
            <w:pPr>
              <w:pStyle w:val="0"/>
              <w:jc w:val="center"/>
            </w:pPr>
            <w:r>
              <w:rPr>
                <w:sz w:val="24"/>
              </w:rPr>
              <w:t xml:space="preserve">23.6.1.7</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0,002086</w:t>
            </w:r>
          </w:p>
        </w:tc>
        <w:tc>
          <w:tcPr>
            <w:tcW w:w="1759" w:type="dxa"/>
            <w:vAlign w:val="center"/>
          </w:tcPr>
          <w:p>
            <w:pPr>
              <w:pStyle w:val="0"/>
              <w:jc w:val="center"/>
            </w:pPr>
            <w:r>
              <w:rPr>
                <w:sz w:val="24"/>
              </w:rPr>
              <w:t xml:space="preserve">43 219,76</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90,16</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148 070,9</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ОФЭКТ/КТ (сумма строк 33.6.1.8 + 41.6.1.8 + 49.6.1.8)</w:t>
            </w:r>
          </w:p>
        </w:tc>
        <w:tc>
          <w:tcPr>
            <w:tcW w:w="904" w:type="dxa"/>
            <w:vAlign w:val="center"/>
          </w:tcPr>
          <w:p>
            <w:pPr>
              <w:pStyle w:val="0"/>
              <w:jc w:val="center"/>
            </w:pPr>
            <w:r>
              <w:rPr>
                <w:sz w:val="24"/>
              </w:rPr>
              <w:t xml:space="preserve">23.6.1.8</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0,003622</w:t>
            </w:r>
          </w:p>
        </w:tc>
        <w:tc>
          <w:tcPr>
            <w:tcW w:w="1759" w:type="dxa"/>
            <w:vAlign w:val="center"/>
          </w:tcPr>
          <w:p>
            <w:pPr>
              <w:pStyle w:val="0"/>
              <w:jc w:val="center"/>
            </w:pPr>
            <w:r>
              <w:rPr>
                <w:sz w:val="24"/>
              </w:rPr>
              <w:t xml:space="preserve">6 316,61</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22,88</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37 577,5</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2.1.7. школа для больных с хроническими заболеваниями (сумма строк 33.7 + 41.7 + 49.7)</w:t>
            </w:r>
          </w:p>
        </w:tc>
        <w:tc>
          <w:tcPr>
            <w:tcW w:w="904" w:type="dxa"/>
            <w:vAlign w:val="center"/>
          </w:tcPr>
          <w:p>
            <w:pPr>
              <w:pStyle w:val="0"/>
              <w:jc w:val="center"/>
            </w:pPr>
            <w:r>
              <w:rPr>
                <w:sz w:val="24"/>
              </w:rPr>
              <w:t xml:space="preserve">23.7</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0,206598</w:t>
            </w:r>
          </w:p>
        </w:tc>
        <w:tc>
          <w:tcPr>
            <w:tcW w:w="1759" w:type="dxa"/>
            <w:vAlign w:val="center"/>
          </w:tcPr>
          <w:p>
            <w:pPr>
              <w:pStyle w:val="0"/>
              <w:jc w:val="center"/>
            </w:pPr>
            <w:r>
              <w:rPr>
                <w:sz w:val="24"/>
              </w:rPr>
              <w:t xml:space="preserve">1 859,15</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384,10</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630 885,8</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школа сахарного диабета (сумма строк 33.7.1 + 41.7.1 + 49.7.1)</w:t>
            </w:r>
          </w:p>
        </w:tc>
        <w:tc>
          <w:tcPr>
            <w:tcW w:w="904" w:type="dxa"/>
            <w:vAlign w:val="center"/>
          </w:tcPr>
          <w:p>
            <w:pPr>
              <w:pStyle w:val="0"/>
              <w:jc w:val="center"/>
            </w:pPr>
            <w:r>
              <w:rPr>
                <w:sz w:val="24"/>
              </w:rPr>
              <w:t xml:space="preserve">23.7.1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0,005702</w:t>
            </w:r>
          </w:p>
        </w:tc>
        <w:tc>
          <w:tcPr>
            <w:tcW w:w="1759" w:type="dxa"/>
            <w:vAlign w:val="center"/>
          </w:tcPr>
          <w:p>
            <w:pPr>
              <w:pStyle w:val="0"/>
              <w:jc w:val="center"/>
            </w:pPr>
            <w:r>
              <w:rPr>
                <w:sz w:val="24"/>
              </w:rPr>
              <w:t xml:space="preserve">1 721,49</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9,82</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16 123,5</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2.1.8. диспансерное наблюдение (сумма строк 33.8 + 41.8 + 49.8), в том числе по поводу:</w:t>
            </w:r>
          </w:p>
        </w:tc>
        <w:tc>
          <w:tcPr>
            <w:tcW w:w="904" w:type="dxa"/>
            <w:vAlign w:val="center"/>
          </w:tcPr>
          <w:p>
            <w:pPr>
              <w:pStyle w:val="0"/>
              <w:jc w:val="center"/>
            </w:pPr>
            <w:r>
              <w:rPr>
                <w:sz w:val="24"/>
              </w:rPr>
              <w:t xml:space="preserve">23.8</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0,261736</w:t>
            </w:r>
          </w:p>
        </w:tc>
        <w:tc>
          <w:tcPr>
            <w:tcW w:w="1759" w:type="dxa"/>
            <w:vAlign w:val="center"/>
          </w:tcPr>
          <w:p>
            <w:pPr>
              <w:pStyle w:val="0"/>
              <w:jc w:val="center"/>
            </w:pPr>
            <w:r>
              <w:rPr>
                <w:sz w:val="24"/>
              </w:rPr>
              <w:t xml:space="preserve">3 458,99</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905,34</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1 487 040,6</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онкологических заболеваний (сумма строк 33.8.1 + 41.8.1 + 49.8.1)</w:t>
            </w:r>
          </w:p>
        </w:tc>
        <w:tc>
          <w:tcPr>
            <w:tcW w:w="904" w:type="dxa"/>
            <w:vAlign w:val="center"/>
          </w:tcPr>
          <w:p>
            <w:pPr>
              <w:pStyle w:val="0"/>
              <w:jc w:val="center"/>
            </w:pPr>
            <w:r>
              <w:rPr>
                <w:sz w:val="24"/>
              </w:rPr>
              <w:t xml:space="preserve">23.8.1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0,04505</w:t>
            </w:r>
          </w:p>
        </w:tc>
        <w:tc>
          <w:tcPr>
            <w:tcW w:w="1759" w:type="dxa"/>
            <w:vAlign w:val="center"/>
          </w:tcPr>
          <w:p>
            <w:pPr>
              <w:pStyle w:val="0"/>
              <w:jc w:val="center"/>
            </w:pPr>
            <w:r>
              <w:rPr>
                <w:sz w:val="24"/>
              </w:rPr>
              <w:t xml:space="preserve">4 883,68</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220,01</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361 367,9</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сахарного диабета (сумма строк 33.8.2 + 41.8.2 + 49.8.2)</w:t>
            </w:r>
          </w:p>
        </w:tc>
        <w:tc>
          <w:tcPr>
            <w:tcW w:w="904" w:type="dxa"/>
            <w:vAlign w:val="center"/>
          </w:tcPr>
          <w:p>
            <w:pPr>
              <w:pStyle w:val="0"/>
              <w:jc w:val="center"/>
            </w:pPr>
            <w:r>
              <w:rPr>
                <w:sz w:val="24"/>
              </w:rPr>
              <w:t xml:space="preserve">23.8.2</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0,0598</w:t>
            </w:r>
          </w:p>
        </w:tc>
        <w:tc>
          <w:tcPr>
            <w:tcW w:w="1759" w:type="dxa"/>
            <w:vAlign w:val="center"/>
          </w:tcPr>
          <w:p>
            <w:pPr>
              <w:pStyle w:val="0"/>
              <w:jc w:val="center"/>
            </w:pPr>
            <w:r>
              <w:rPr>
                <w:sz w:val="24"/>
              </w:rPr>
              <w:t xml:space="preserve">1 843,81</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110,26</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181 104,5</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болезней системы кровообращения (сумма строк 33.8.3 + 41.8.3 + 49.8.3)</w:t>
            </w:r>
          </w:p>
        </w:tc>
        <w:tc>
          <w:tcPr>
            <w:tcW w:w="904" w:type="dxa"/>
            <w:vAlign w:val="center"/>
          </w:tcPr>
          <w:p>
            <w:pPr>
              <w:pStyle w:val="0"/>
              <w:jc w:val="center"/>
            </w:pPr>
            <w:r>
              <w:rPr>
                <w:sz w:val="24"/>
              </w:rPr>
              <w:t xml:space="preserve">23.8.3</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0,12521</w:t>
            </w:r>
          </w:p>
        </w:tc>
        <w:tc>
          <w:tcPr>
            <w:tcW w:w="1759" w:type="dxa"/>
            <w:vAlign w:val="center"/>
          </w:tcPr>
          <w:p>
            <w:pPr>
              <w:pStyle w:val="0"/>
              <w:jc w:val="center"/>
            </w:pPr>
            <w:r>
              <w:rPr>
                <w:sz w:val="24"/>
              </w:rPr>
              <w:t xml:space="preserve">4 100,06</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513,37</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843 218,3</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2.1.9. посещения с профилактическими целями центров здоровья (сумма строк 33.9 + 41.9 + 49.9)</w:t>
            </w:r>
          </w:p>
        </w:tc>
        <w:tc>
          <w:tcPr>
            <w:tcW w:w="904" w:type="dxa"/>
            <w:vAlign w:val="center"/>
          </w:tcPr>
          <w:p>
            <w:pPr>
              <w:pStyle w:val="0"/>
              <w:jc w:val="center"/>
            </w:pPr>
            <w:r>
              <w:rPr>
                <w:sz w:val="24"/>
              </w:rPr>
              <w:t xml:space="preserve">23.9</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0,0367247</w:t>
            </w:r>
          </w:p>
        </w:tc>
        <w:tc>
          <w:tcPr>
            <w:tcW w:w="1759" w:type="dxa"/>
            <w:vAlign w:val="center"/>
          </w:tcPr>
          <w:p>
            <w:pPr>
              <w:pStyle w:val="0"/>
              <w:jc w:val="center"/>
            </w:pPr>
            <w:r>
              <w:rPr>
                <w:sz w:val="24"/>
              </w:rPr>
              <w:t xml:space="preserve">3 013,96</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110,69</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181 805,1</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 В условиях дневных стационаров (первичная медико-санитарная помощь, специализированная медицинская помощь), за исключением медицинской реабилитации (сумма строк 34 + 42 + 50), в том числе:</w:t>
            </w:r>
          </w:p>
        </w:tc>
        <w:tc>
          <w:tcPr>
            <w:tcW w:w="904" w:type="dxa"/>
            <w:vAlign w:val="center"/>
          </w:tcPr>
          <w:p>
            <w:pPr>
              <w:pStyle w:val="0"/>
              <w:jc w:val="center"/>
            </w:pPr>
            <w:r>
              <w:rPr>
                <w:sz w:val="24"/>
              </w:rPr>
              <w:t xml:space="preserve">24</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0,070528</w:t>
            </w:r>
          </w:p>
        </w:tc>
        <w:tc>
          <w:tcPr>
            <w:tcW w:w="1759" w:type="dxa"/>
            <w:vAlign w:val="center"/>
          </w:tcPr>
          <w:p>
            <w:pPr>
              <w:pStyle w:val="0"/>
              <w:jc w:val="center"/>
            </w:pPr>
            <w:r>
              <w:rPr>
                <w:sz w:val="24"/>
              </w:rPr>
              <w:t xml:space="preserve">37 116,55</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2 617,76</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4 299 729,2</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3.1. для медицинской помощи по профилю "онкология", в том числе: (сумма строк 34.1 + 42.1 + 50.1)</w:t>
            </w:r>
          </w:p>
        </w:tc>
        <w:tc>
          <w:tcPr>
            <w:tcW w:w="904" w:type="dxa"/>
            <w:vAlign w:val="center"/>
          </w:tcPr>
          <w:p>
            <w:pPr>
              <w:pStyle w:val="0"/>
              <w:jc w:val="center"/>
            </w:pPr>
            <w:r>
              <w:rPr>
                <w:sz w:val="24"/>
              </w:rPr>
              <w:t xml:space="preserve">24.1</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0,01308</w:t>
            </w:r>
          </w:p>
        </w:tc>
        <w:tc>
          <w:tcPr>
            <w:tcW w:w="1759" w:type="dxa"/>
            <w:vAlign w:val="center"/>
          </w:tcPr>
          <w:p>
            <w:pPr>
              <w:pStyle w:val="0"/>
              <w:jc w:val="center"/>
            </w:pPr>
            <w:r>
              <w:rPr>
                <w:sz w:val="24"/>
              </w:rPr>
              <w:t xml:space="preserve">94 872,06</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1 240,93</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2 038 231,3</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3.2. для медицинской помощи при экстракорпоральном оплодотворении (сумма строк 34.2 + 42.2 + 50.2)</w:t>
            </w:r>
          </w:p>
        </w:tc>
        <w:tc>
          <w:tcPr>
            <w:tcW w:w="904" w:type="dxa"/>
            <w:vAlign w:val="center"/>
          </w:tcPr>
          <w:p>
            <w:pPr>
              <w:pStyle w:val="0"/>
              <w:jc w:val="center"/>
            </w:pPr>
            <w:r>
              <w:rPr>
                <w:sz w:val="24"/>
              </w:rPr>
              <w:t xml:space="preserve">24.2</w:t>
            </w:r>
          </w:p>
        </w:tc>
        <w:tc>
          <w:tcPr>
            <w:tcW w:w="1774" w:type="dxa"/>
            <w:vAlign w:val="center"/>
          </w:tcPr>
          <w:p>
            <w:pPr>
              <w:pStyle w:val="0"/>
              <w:jc w:val="center"/>
            </w:pPr>
            <w:r>
              <w:rPr>
                <w:sz w:val="24"/>
              </w:rPr>
              <w:t xml:space="preserve">случай</w:t>
            </w:r>
          </w:p>
        </w:tc>
        <w:tc>
          <w:tcPr>
            <w:tcW w:w="1759" w:type="dxa"/>
            <w:vAlign w:val="center"/>
          </w:tcPr>
          <w:p>
            <w:pPr>
              <w:pStyle w:val="0"/>
              <w:jc w:val="center"/>
            </w:pPr>
            <w:r>
              <w:rPr>
                <w:sz w:val="24"/>
              </w:rPr>
              <w:t xml:space="preserve">0,000905</w:t>
            </w:r>
          </w:p>
        </w:tc>
        <w:tc>
          <w:tcPr>
            <w:tcW w:w="1759" w:type="dxa"/>
            <w:vAlign w:val="center"/>
          </w:tcPr>
          <w:p>
            <w:pPr>
              <w:pStyle w:val="0"/>
              <w:jc w:val="center"/>
            </w:pPr>
            <w:r>
              <w:rPr>
                <w:sz w:val="24"/>
              </w:rPr>
              <w:t xml:space="preserve">128 959,42</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120,90</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198 609,7</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3.3. для медицинской помощи больным с вирусным гепатитом C (сумма строк 34.3 + 42.3 + 50.3)</w:t>
            </w:r>
          </w:p>
        </w:tc>
        <w:tc>
          <w:tcPr>
            <w:tcW w:w="904" w:type="dxa"/>
            <w:vAlign w:val="center"/>
          </w:tcPr>
          <w:p>
            <w:pPr>
              <w:pStyle w:val="0"/>
              <w:jc w:val="center"/>
            </w:pPr>
            <w:r>
              <w:rPr>
                <w:sz w:val="24"/>
              </w:rPr>
              <w:t xml:space="preserve">24.3</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0,000695</w:t>
            </w:r>
          </w:p>
        </w:tc>
        <w:tc>
          <w:tcPr>
            <w:tcW w:w="1759" w:type="dxa"/>
            <w:vAlign w:val="center"/>
          </w:tcPr>
          <w:p>
            <w:pPr>
              <w:pStyle w:val="0"/>
              <w:jc w:val="center"/>
            </w:pPr>
            <w:r>
              <w:rPr>
                <w:sz w:val="24"/>
              </w:rPr>
              <w:t xml:space="preserve">138 206,22</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96,05</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157 831,5</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3.4. высокотехнологичная медицинская помощь (сумма строк 34.4 + 42.4 + 50.4)</w:t>
            </w:r>
          </w:p>
        </w:tc>
        <w:tc>
          <w:tcPr>
            <w:tcW w:w="904" w:type="dxa"/>
            <w:vAlign w:val="center"/>
          </w:tcPr>
          <w:p>
            <w:pPr>
              <w:pStyle w:val="0"/>
              <w:jc w:val="center"/>
            </w:pPr>
            <w:r>
              <w:rPr>
                <w:sz w:val="24"/>
              </w:rPr>
              <w:t xml:space="preserve">24.4</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 Специализированная, в том числе высокотехнологичная, медицинская помощь в условиях круглосуточного стационара, за исключением медицинской реабилитации (сумма строк 35 + 43 + 51) в том числе:</w:t>
            </w:r>
          </w:p>
        </w:tc>
        <w:tc>
          <w:tcPr>
            <w:tcW w:w="904" w:type="dxa"/>
            <w:vAlign w:val="center"/>
          </w:tcPr>
          <w:p>
            <w:pPr>
              <w:pStyle w:val="0"/>
              <w:jc w:val="center"/>
            </w:pPr>
            <w:r>
              <w:rPr>
                <w:sz w:val="24"/>
              </w:rPr>
              <w:t xml:space="preserve">25</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0,180322</w:t>
            </w:r>
          </w:p>
        </w:tc>
        <w:tc>
          <w:tcPr>
            <w:tcW w:w="1759" w:type="dxa"/>
            <w:vAlign w:val="center"/>
          </w:tcPr>
          <w:p>
            <w:pPr>
              <w:pStyle w:val="0"/>
              <w:jc w:val="center"/>
            </w:pPr>
            <w:r>
              <w:rPr>
                <w:sz w:val="24"/>
              </w:rPr>
              <w:t xml:space="preserve">66 011,52</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11 903,28</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19 551 423,5</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4.1. медицинская помощь по профилю "онкология" (сумма строк 35.1 + 43.1 + 51.1)</w:t>
            </w:r>
          </w:p>
        </w:tc>
        <w:tc>
          <w:tcPr>
            <w:tcW w:w="904" w:type="dxa"/>
            <w:vAlign w:val="center"/>
          </w:tcPr>
          <w:p>
            <w:pPr>
              <w:pStyle w:val="0"/>
              <w:jc w:val="center"/>
            </w:pPr>
            <w:r>
              <w:rPr>
                <w:sz w:val="24"/>
              </w:rPr>
              <w:t xml:space="preserve">25.1</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0,010265</w:t>
            </w:r>
          </w:p>
        </w:tc>
        <w:tc>
          <w:tcPr>
            <w:tcW w:w="1759" w:type="dxa"/>
            <w:vAlign w:val="center"/>
          </w:tcPr>
          <w:p>
            <w:pPr>
              <w:pStyle w:val="0"/>
              <w:jc w:val="center"/>
            </w:pPr>
            <w:r>
              <w:rPr>
                <w:sz w:val="24"/>
              </w:rPr>
              <w:t xml:space="preserve">124 142,12</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1 274,32</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2 093 036,1</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4.2. стентирование для больных с инфарктом миокарда медицинскими организациями (за исключением федеральных медицинских организаций) (сумма строк 35.2 + 43.2 + 51.2)</w:t>
            </w:r>
          </w:p>
        </w:tc>
        <w:tc>
          <w:tcPr>
            <w:tcW w:w="904" w:type="dxa"/>
            <w:vAlign w:val="center"/>
          </w:tcPr>
          <w:p>
            <w:pPr>
              <w:pStyle w:val="0"/>
              <w:jc w:val="center"/>
            </w:pPr>
            <w:r>
              <w:rPr>
                <w:sz w:val="24"/>
              </w:rPr>
              <w:t xml:space="preserve">25.2</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0,002327</w:t>
            </w:r>
          </w:p>
        </w:tc>
        <w:tc>
          <w:tcPr>
            <w:tcW w:w="1759" w:type="dxa"/>
            <w:vAlign w:val="center"/>
          </w:tcPr>
          <w:p>
            <w:pPr>
              <w:pStyle w:val="0"/>
              <w:jc w:val="center"/>
            </w:pPr>
            <w:r>
              <w:rPr>
                <w:sz w:val="24"/>
              </w:rPr>
              <w:t xml:space="preserve">244 622,32</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569,24</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934 946,5</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4.3. имплантация частотно-адаптированного кардиостимулятора взрослым медицинскими организациями (за исключением федеральных медицинских организаций) (сумма строк 35.3 + 43.3 + 51.3)</w:t>
            </w:r>
          </w:p>
        </w:tc>
        <w:tc>
          <w:tcPr>
            <w:tcW w:w="904" w:type="dxa"/>
            <w:vAlign w:val="center"/>
          </w:tcPr>
          <w:p>
            <w:pPr>
              <w:pStyle w:val="0"/>
              <w:jc w:val="center"/>
            </w:pPr>
            <w:r>
              <w:rPr>
                <w:sz w:val="24"/>
              </w:rPr>
              <w:t xml:space="preserve">25.3</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0,000430</w:t>
            </w:r>
          </w:p>
        </w:tc>
        <w:tc>
          <w:tcPr>
            <w:tcW w:w="1759" w:type="dxa"/>
            <w:vAlign w:val="center"/>
          </w:tcPr>
          <w:p>
            <w:pPr>
              <w:pStyle w:val="0"/>
              <w:jc w:val="center"/>
            </w:pPr>
            <w:r>
              <w:rPr>
                <w:sz w:val="24"/>
              </w:rPr>
              <w:t xml:space="preserve">317 755,10</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136,63</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224 335,1</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4.4. эндоваскулярная деструкция дополнительных проводящих путей и аритмогенных зон сердца (сумма строк 35.4 + 43.4 + 51.4)</w:t>
            </w:r>
          </w:p>
        </w:tc>
        <w:tc>
          <w:tcPr>
            <w:tcW w:w="904" w:type="dxa"/>
            <w:vAlign w:val="center"/>
          </w:tcPr>
          <w:p>
            <w:pPr>
              <w:pStyle w:val="0"/>
              <w:jc w:val="center"/>
            </w:pPr>
            <w:r>
              <w:rPr>
                <w:sz w:val="24"/>
              </w:rPr>
              <w:t xml:space="preserve">25.4</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0,000189</w:t>
            </w:r>
          </w:p>
        </w:tc>
        <w:tc>
          <w:tcPr>
            <w:tcW w:w="1759" w:type="dxa"/>
            <w:vAlign w:val="center"/>
          </w:tcPr>
          <w:p>
            <w:pPr>
              <w:pStyle w:val="0"/>
              <w:jc w:val="center"/>
            </w:pPr>
            <w:r>
              <w:rPr>
                <w:sz w:val="24"/>
              </w:rPr>
              <w:t xml:space="preserve">382 323,55</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72,26</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118 520,3</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4.5. стентирование или эндартерэктомия медицинскими организациями (за исключением федеральных медицинских организаций) (сумма строк 35.5 + 43.5 + 51.5)</w:t>
            </w:r>
          </w:p>
        </w:tc>
        <w:tc>
          <w:tcPr>
            <w:tcW w:w="904" w:type="dxa"/>
            <w:vAlign w:val="center"/>
          </w:tcPr>
          <w:p>
            <w:pPr>
              <w:pStyle w:val="0"/>
              <w:jc w:val="center"/>
            </w:pPr>
            <w:r>
              <w:rPr>
                <w:sz w:val="24"/>
              </w:rPr>
              <w:t xml:space="preserve">25.5</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0,000472</w:t>
            </w:r>
          </w:p>
        </w:tc>
        <w:tc>
          <w:tcPr>
            <w:tcW w:w="1759" w:type="dxa"/>
            <w:vAlign w:val="center"/>
          </w:tcPr>
          <w:p>
            <w:pPr>
              <w:pStyle w:val="0"/>
              <w:jc w:val="center"/>
            </w:pPr>
            <w:r>
              <w:rPr>
                <w:sz w:val="24"/>
              </w:rPr>
              <w:t xml:space="preserve">248 851,61</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117,46</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192 860,0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4.6. высокотехнологичная медицинская помощь (сумма строк 35.6 + 43.6 + 51.6)</w:t>
            </w:r>
          </w:p>
        </w:tc>
        <w:tc>
          <w:tcPr>
            <w:tcW w:w="904" w:type="dxa"/>
            <w:vAlign w:val="center"/>
          </w:tcPr>
          <w:p>
            <w:pPr>
              <w:pStyle w:val="0"/>
              <w:jc w:val="center"/>
            </w:pPr>
            <w:r>
              <w:rPr>
                <w:sz w:val="24"/>
              </w:rPr>
              <w:t xml:space="preserve">25.6</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 Медицинская реабилитация (сумма строк 36 + 44 + 52):</w:t>
            </w:r>
          </w:p>
        </w:tc>
        <w:tc>
          <w:tcPr>
            <w:tcW w:w="904" w:type="dxa"/>
            <w:vAlign w:val="center"/>
          </w:tcPr>
          <w:p>
            <w:pPr>
              <w:pStyle w:val="0"/>
              <w:jc w:val="center"/>
            </w:pPr>
            <w:r>
              <w:rPr>
                <w:sz w:val="24"/>
              </w:rPr>
              <w:t xml:space="preserve">26</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673,51</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1 106 278,2</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5.1 В амбулаторных условиях (сумма строк 36.1 + 44.1 + 52.1)</w:t>
            </w:r>
          </w:p>
        </w:tc>
        <w:tc>
          <w:tcPr>
            <w:tcW w:w="904" w:type="dxa"/>
            <w:vAlign w:val="center"/>
          </w:tcPr>
          <w:p>
            <w:pPr>
              <w:pStyle w:val="0"/>
              <w:jc w:val="center"/>
            </w:pPr>
            <w:r>
              <w:rPr>
                <w:sz w:val="24"/>
              </w:rPr>
              <w:t xml:space="preserve">26.1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0,004081</w:t>
            </w:r>
          </w:p>
        </w:tc>
        <w:tc>
          <w:tcPr>
            <w:tcW w:w="1759" w:type="dxa"/>
            <w:vAlign w:val="center"/>
          </w:tcPr>
          <w:p>
            <w:pPr>
              <w:pStyle w:val="0"/>
              <w:jc w:val="center"/>
            </w:pPr>
            <w:r>
              <w:rPr>
                <w:sz w:val="24"/>
              </w:rPr>
              <w:t xml:space="preserve">32 055,80</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130,82</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214 870,0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5.2 В условиях дневных стационаров (первичная медико-санитарная помощь, специализированная медицинская помощь) (сумма строк 36.2 + 44.2 + 52.2)</w:t>
            </w:r>
          </w:p>
        </w:tc>
        <w:tc>
          <w:tcPr>
            <w:tcW w:w="904" w:type="dxa"/>
            <w:vAlign w:val="center"/>
          </w:tcPr>
          <w:p>
            <w:pPr>
              <w:pStyle w:val="0"/>
              <w:jc w:val="center"/>
            </w:pPr>
            <w:r>
              <w:rPr>
                <w:sz w:val="24"/>
              </w:rPr>
              <w:t xml:space="preserve">26.2</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0,004445</w:t>
            </w:r>
          </w:p>
        </w:tc>
        <w:tc>
          <w:tcPr>
            <w:tcW w:w="1759" w:type="dxa"/>
            <w:vAlign w:val="center"/>
          </w:tcPr>
          <w:p>
            <w:pPr>
              <w:pStyle w:val="0"/>
              <w:jc w:val="center"/>
            </w:pPr>
            <w:r>
              <w:rPr>
                <w:sz w:val="24"/>
              </w:rPr>
              <w:t xml:space="preserve">33 458,32</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148,72</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244 279,2</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5.3 Специализированная, в том числе высокотехнологичная, медицинская помощь в условиях круглосуточного стационара (сумма строк 36.3 + 44.3 + 52.3)</w:t>
            </w:r>
          </w:p>
        </w:tc>
        <w:tc>
          <w:tcPr>
            <w:tcW w:w="904" w:type="dxa"/>
            <w:vAlign w:val="center"/>
          </w:tcPr>
          <w:p>
            <w:pPr>
              <w:pStyle w:val="0"/>
              <w:jc w:val="center"/>
            </w:pPr>
            <w:r>
              <w:rPr>
                <w:sz w:val="24"/>
              </w:rPr>
              <w:t xml:space="preserve">26.3</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0,005643</w:t>
            </w:r>
          </w:p>
        </w:tc>
        <w:tc>
          <w:tcPr>
            <w:tcW w:w="1759" w:type="dxa"/>
            <w:vAlign w:val="center"/>
          </w:tcPr>
          <w:p>
            <w:pPr>
              <w:pStyle w:val="0"/>
              <w:jc w:val="center"/>
            </w:pPr>
            <w:r>
              <w:rPr>
                <w:sz w:val="24"/>
              </w:rPr>
              <w:t xml:space="preserve">69 816,49</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393,97</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647 129,0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6. паллиативная медицинская помощь</w:t>
            </w:r>
          </w:p>
        </w:tc>
        <w:tc>
          <w:tcPr>
            <w:tcW w:w="904" w:type="dxa"/>
            <w:vAlign w:val="center"/>
          </w:tcPr>
          <w:p>
            <w:pPr>
              <w:pStyle w:val="0"/>
              <w:jc w:val="center"/>
            </w:pPr>
            <w:r>
              <w:rPr>
                <w:sz w:val="24"/>
              </w:rPr>
              <w:t xml:space="preserve">27</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6.1 первичная медицинская помощь, в том числе доврачебная и врачебная, всего (равно строке 53.1), в том числе:</w:t>
            </w:r>
          </w:p>
        </w:tc>
        <w:tc>
          <w:tcPr>
            <w:tcW w:w="904" w:type="dxa"/>
            <w:vAlign w:val="center"/>
          </w:tcPr>
          <w:p>
            <w:pPr>
              <w:pStyle w:val="0"/>
              <w:jc w:val="center"/>
            </w:pPr>
            <w:r>
              <w:rPr>
                <w:sz w:val="24"/>
              </w:rPr>
              <w:t xml:space="preserve">27.1</w:t>
            </w:r>
          </w:p>
        </w:tc>
        <w:tc>
          <w:tcPr>
            <w:tcW w:w="1774" w:type="dxa"/>
            <w:vAlign w:val="center"/>
          </w:tcPr>
          <w:p>
            <w:pPr>
              <w:pStyle w:val="0"/>
              <w:jc w:val="center"/>
            </w:pPr>
            <w:r>
              <w:rPr>
                <w:sz w:val="24"/>
              </w:rPr>
              <w:t xml:space="preserve">посещений</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6.1.1 посещение по паллиативной медицинской помощи без учета посещений на дому патронажными бригадами (равно строке 53.1.1)</w:t>
            </w:r>
          </w:p>
        </w:tc>
        <w:tc>
          <w:tcPr>
            <w:tcW w:w="904" w:type="dxa"/>
            <w:vAlign w:val="center"/>
          </w:tcPr>
          <w:p>
            <w:pPr>
              <w:pStyle w:val="0"/>
              <w:jc w:val="center"/>
            </w:pPr>
            <w:r>
              <w:rPr>
                <w:sz w:val="24"/>
              </w:rPr>
              <w:t xml:space="preserve">27.1.1</w:t>
            </w:r>
          </w:p>
        </w:tc>
        <w:tc>
          <w:tcPr>
            <w:tcW w:w="1774" w:type="dxa"/>
            <w:vAlign w:val="center"/>
          </w:tcPr>
          <w:p>
            <w:pPr>
              <w:pStyle w:val="0"/>
              <w:jc w:val="center"/>
            </w:pPr>
            <w:r>
              <w:rPr>
                <w:sz w:val="24"/>
              </w:rPr>
              <w:t xml:space="preserve">посещений</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6.1.2 посещения на дому выездными патронажными бригадами (равно строке 53.1.2)</w:t>
            </w:r>
          </w:p>
        </w:tc>
        <w:tc>
          <w:tcPr>
            <w:tcW w:w="904" w:type="dxa"/>
            <w:vAlign w:val="center"/>
          </w:tcPr>
          <w:p>
            <w:pPr>
              <w:pStyle w:val="0"/>
              <w:jc w:val="center"/>
            </w:pPr>
            <w:r>
              <w:rPr>
                <w:sz w:val="24"/>
              </w:rPr>
              <w:t xml:space="preserve">27.1.2</w:t>
            </w:r>
          </w:p>
        </w:tc>
        <w:tc>
          <w:tcPr>
            <w:tcW w:w="1774" w:type="dxa"/>
            <w:vAlign w:val="center"/>
          </w:tcPr>
          <w:p>
            <w:pPr>
              <w:pStyle w:val="0"/>
              <w:jc w:val="center"/>
            </w:pPr>
            <w:r>
              <w:rPr>
                <w:sz w:val="24"/>
              </w:rPr>
              <w:t xml:space="preserve">посещений</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6.2. оказываемая в стационарных условиях (включая койки паллиативной медицинской помощи и койки сестринского ухода) (равно строке 53.2)</w:t>
            </w:r>
          </w:p>
        </w:tc>
        <w:tc>
          <w:tcPr>
            <w:tcW w:w="904" w:type="dxa"/>
            <w:vAlign w:val="center"/>
          </w:tcPr>
          <w:p>
            <w:pPr>
              <w:pStyle w:val="0"/>
              <w:jc w:val="center"/>
            </w:pPr>
            <w:r>
              <w:rPr>
                <w:sz w:val="24"/>
              </w:rPr>
              <w:t xml:space="preserve">27.2</w:t>
            </w:r>
          </w:p>
        </w:tc>
        <w:tc>
          <w:tcPr>
            <w:tcW w:w="1774" w:type="dxa"/>
            <w:vAlign w:val="center"/>
          </w:tcPr>
          <w:p>
            <w:pPr>
              <w:pStyle w:val="0"/>
              <w:jc w:val="center"/>
            </w:pPr>
            <w:r>
              <w:rPr>
                <w:sz w:val="24"/>
              </w:rPr>
              <w:t xml:space="preserve">койко-день</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6.3 оказываемая в условиях дневного стационара (равно строке 53.3)</w:t>
            </w:r>
          </w:p>
        </w:tc>
        <w:tc>
          <w:tcPr>
            <w:tcW w:w="904" w:type="dxa"/>
            <w:vAlign w:val="center"/>
          </w:tcPr>
          <w:p>
            <w:pPr>
              <w:pStyle w:val="0"/>
              <w:jc w:val="center"/>
            </w:pPr>
            <w:r>
              <w:rPr>
                <w:sz w:val="24"/>
              </w:rPr>
              <w:t xml:space="preserve">27.3</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7. Расходы на ведение дела СМО (сумма строк 45 + 54)</w:t>
            </w:r>
          </w:p>
        </w:tc>
        <w:tc>
          <w:tcPr>
            <w:tcW w:w="904" w:type="dxa"/>
            <w:vAlign w:val="center"/>
          </w:tcPr>
          <w:p>
            <w:pPr>
              <w:pStyle w:val="0"/>
              <w:jc w:val="center"/>
            </w:pPr>
            <w:r>
              <w:rPr>
                <w:sz w:val="24"/>
              </w:rPr>
              <w:t xml:space="preserve">28</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210,19</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345 248,7</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8. Иные расходы (равно строке 55)</w:t>
            </w:r>
          </w:p>
        </w:tc>
        <w:tc>
          <w:tcPr>
            <w:tcW w:w="904" w:type="dxa"/>
            <w:vAlign w:val="center"/>
          </w:tcPr>
          <w:p>
            <w:pPr>
              <w:pStyle w:val="0"/>
              <w:jc w:val="center"/>
            </w:pPr>
            <w:r>
              <w:rPr>
                <w:sz w:val="24"/>
              </w:rPr>
              <w:t xml:space="preserve">29</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0,00</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0,0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из строки 20:</w:t>
            </w:r>
          </w:p>
        </w:tc>
        <w:tc>
          <w:tcPr>
            <w:tcW w:w="904" w:type="dxa"/>
            <w:vAlign w:val="center"/>
          </w:tcPr>
          <w:p>
            <w:pPr>
              <w:pStyle w:val="0"/>
              <w:jc w:val="center"/>
            </w:pPr>
            <w:r>
              <w:rPr>
                <w:sz w:val="24"/>
              </w:rPr>
              <w:t xml:space="preserve">30</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26 843,36</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44 090 731,9</w:t>
            </w:r>
          </w:p>
        </w:tc>
        <w:tc>
          <w:tcPr>
            <w:tcW w:w="679" w:type="dxa"/>
            <w:vAlign w:val="center"/>
          </w:tcPr>
          <w:p>
            <w:pPr>
              <w:pStyle w:val="0"/>
              <w:jc w:val="center"/>
            </w:pPr>
            <w:r>
              <w:rPr>
                <w:sz w:val="24"/>
              </w:rPr>
              <w:t xml:space="preserve">94%</w:t>
            </w:r>
          </w:p>
        </w:tc>
      </w:tr>
      <w:tr>
        <w:tc>
          <w:tcPr>
            <w:tcW w:w="2899" w:type="dxa"/>
            <w:vAlign w:val="center"/>
          </w:tcPr>
          <w:p>
            <w:pPr>
              <w:pStyle w:val="0"/>
            </w:pPr>
            <w:r>
              <w:rPr>
                <w:sz w:val="24"/>
              </w:rPr>
              <w:t xml:space="preserve">1. Медицинская помощь, предоставляемая в рамках базовой программы ОМС застрахованным лицам (за счет субвенций ФОМС)</w:t>
            </w:r>
          </w:p>
        </w:tc>
        <w:tc>
          <w:tcPr>
            <w:tcW w:w="904" w:type="dxa"/>
            <w:vAlign w:val="center"/>
          </w:tcPr>
          <w:p>
            <w:pPr>
              <w:pStyle w:val="0"/>
            </w:pPr>
            <w:r>
              <w:rPr>
                <w:sz w:val="24"/>
              </w:rPr>
            </w:r>
          </w:p>
        </w:tc>
        <w:tc>
          <w:tcPr>
            <w:tcW w:w="1774" w:type="dxa"/>
            <w:vAlign w:val="center"/>
          </w:tcPr>
          <w:p>
            <w:pPr>
              <w:pStyle w:val="0"/>
              <w:jc w:val="center"/>
            </w:pPr>
            <w:r>
              <w:rPr>
                <w:sz w:val="24"/>
              </w:rPr>
              <w:t xml:space="preserve">X</w:t>
            </w:r>
          </w:p>
        </w:tc>
        <w:tc>
          <w:tcPr>
            <w:tcW w:w="1759" w:type="dxa"/>
            <w:vAlign w:val="center"/>
          </w:tcPr>
          <w:p>
            <w:pPr>
              <w:pStyle w:val="0"/>
            </w:pPr>
            <w:r>
              <w:rPr>
                <w:sz w:val="24"/>
              </w:rPr>
            </w:r>
          </w:p>
        </w:tc>
        <w:tc>
          <w:tcPr>
            <w:tcW w:w="1759" w:type="dxa"/>
            <w:vAlign w:val="center"/>
          </w:tcPr>
          <w:p>
            <w:pPr>
              <w:pStyle w:val="0"/>
            </w:pPr>
            <w:r>
              <w:rPr>
                <w:sz w:val="24"/>
              </w:rPr>
            </w:r>
          </w:p>
        </w:tc>
        <w:tc>
          <w:tcPr>
            <w:tcW w:w="1294" w:type="dxa"/>
            <w:vAlign w:val="center"/>
          </w:tcPr>
          <w:p>
            <w:pPr>
              <w:pStyle w:val="0"/>
            </w:pPr>
            <w:r>
              <w:rPr>
                <w:sz w:val="24"/>
              </w:rPr>
            </w:r>
          </w:p>
        </w:tc>
        <w:tc>
          <w:tcPr>
            <w:tcW w:w="1084" w:type="dxa"/>
            <w:vAlign w:val="center"/>
          </w:tcPr>
          <w:p>
            <w:pPr>
              <w:pStyle w:val="0"/>
            </w:pPr>
            <w:r>
              <w:rPr>
                <w:sz w:val="24"/>
              </w:rPr>
            </w:r>
          </w:p>
        </w:tc>
        <w:tc>
          <w:tcPr>
            <w:tcW w:w="1384" w:type="dxa"/>
            <w:vAlign w:val="center"/>
          </w:tcPr>
          <w:p>
            <w:pPr>
              <w:pStyle w:val="0"/>
            </w:pPr>
            <w:r>
              <w:rPr>
                <w:sz w:val="24"/>
              </w:rPr>
            </w:r>
          </w:p>
        </w:tc>
        <w:tc>
          <w:tcPr>
            <w:tcW w:w="1504" w:type="dxa"/>
            <w:vAlign w:val="center"/>
          </w:tcPr>
          <w:p>
            <w:pPr>
              <w:pStyle w:val="0"/>
            </w:pPr>
            <w:r>
              <w:rPr>
                <w:sz w:val="24"/>
              </w:rPr>
            </w:r>
          </w:p>
        </w:tc>
        <w:tc>
          <w:tcPr>
            <w:tcW w:w="679" w:type="dxa"/>
            <w:vAlign w:val="center"/>
          </w:tcPr>
          <w:p>
            <w:pPr>
              <w:pStyle w:val="0"/>
            </w:pPr>
            <w:r>
              <w:rPr>
                <w:sz w:val="24"/>
              </w:rPr>
            </w:r>
          </w:p>
        </w:tc>
      </w:tr>
      <w:tr>
        <w:tc>
          <w:tcPr>
            <w:tcW w:w="2899" w:type="dxa"/>
            <w:vAlign w:val="center"/>
          </w:tcPr>
          <w:p>
            <w:pPr>
              <w:pStyle w:val="0"/>
            </w:pPr>
            <w:r>
              <w:rPr>
                <w:sz w:val="24"/>
              </w:rPr>
              <w:t xml:space="preserve">1. Скорая, в том числе скорая специализированная, медицинская помощь</w:t>
            </w:r>
          </w:p>
        </w:tc>
        <w:tc>
          <w:tcPr>
            <w:tcW w:w="904" w:type="dxa"/>
            <w:vAlign w:val="center"/>
          </w:tcPr>
          <w:p>
            <w:pPr>
              <w:pStyle w:val="0"/>
              <w:jc w:val="center"/>
            </w:pPr>
            <w:r>
              <w:rPr>
                <w:sz w:val="24"/>
              </w:rPr>
              <w:t xml:space="preserve">31</w:t>
            </w:r>
          </w:p>
        </w:tc>
        <w:tc>
          <w:tcPr>
            <w:tcW w:w="1774" w:type="dxa"/>
            <w:vAlign w:val="center"/>
          </w:tcPr>
          <w:p>
            <w:pPr>
              <w:pStyle w:val="0"/>
              <w:jc w:val="center"/>
            </w:pPr>
            <w:r>
              <w:rPr>
                <w:sz w:val="24"/>
              </w:rPr>
              <w:t xml:space="preserve">вызов</w:t>
            </w:r>
          </w:p>
        </w:tc>
        <w:tc>
          <w:tcPr>
            <w:tcW w:w="1759" w:type="dxa"/>
            <w:vAlign w:val="center"/>
          </w:tcPr>
          <w:p>
            <w:pPr>
              <w:pStyle w:val="0"/>
              <w:jc w:val="center"/>
            </w:pPr>
            <w:r>
              <w:rPr>
                <w:sz w:val="24"/>
              </w:rPr>
              <w:t xml:space="preserve">0,29</w:t>
            </w:r>
          </w:p>
        </w:tc>
        <w:tc>
          <w:tcPr>
            <w:tcW w:w="1759" w:type="dxa"/>
            <w:vAlign w:val="center"/>
          </w:tcPr>
          <w:p>
            <w:pPr>
              <w:pStyle w:val="0"/>
              <w:jc w:val="center"/>
            </w:pPr>
            <w:r>
              <w:rPr>
                <w:sz w:val="24"/>
              </w:rPr>
              <w:t xml:space="preserve">5 593,36</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1 622,07</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2 664 290,8</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 Первичная медико-санитарная помощь, за исключением медицинской реабилитации</w:t>
            </w:r>
          </w:p>
        </w:tc>
        <w:tc>
          <w:tcPr>
            <w:tcW w:w="904" w:type="dxa"/>
            <w:vAlign w:val="center"/>
          </w:tcPr>
          <w:p>
            <w:pPr>
              <w:pStyle w:val="0"/>
              <w:jc w:val="center"/>
            </w:pPr>
            <w:r>
              <w:rPr>
                <w:sz w:val="24"/>
              </w:rPr>
              <w:t xml:space="preserve">32</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 В амбулаторных условиях:</w:t>
            </w:r>
          </w:p>
        </w:tc>
        <w:tc>
          <w:tcPr>
            <w:tcW w:w="904" w:type="dxa"/>
            <w:vAlign w:val="center"/>
          </w:tcPr>
          <w:p>
            <w:pPr>
              <w:pStyle w:val="0"/>
              <w:jc w:val="center"/>
            </w:pPr>
            <w:r>
              <w:rPr>
                <w:sz w:val="24"/>
              </w:rPr>
              <w:t xml:space="preserve">33</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2.1.1. для проведения профилактических медицинских осмотров</w:t>
            </w:r>
          </w:p>
        </w:tc>
        <w:tc>
          <w:tcPr>
            <w:tcW w:w="904" w:type="dxa"/>
            <w:vAlign w:val="center"/>
          </w:tcPr>
          <w:p>
            <w:pPr>
              <w:pStyle w:val="0"/>
              <w:jc w:val="center"/>
            </w:pPr>
            <w:r>
              <w:rPr>
                <w:sz w:val="24"/>
              </w:rPr>
              <w:t xml:space="preserve">33.1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0,266791</w:t>
            </w:r>
          </w:p>
        </w:tc>
        <w:tc>
          <w:tcPr>
            <w:tcW w:w="1759" w:type="dxa"/>
            <w:vAlign w:val="center"/>
          </w:tcPr>
          <w:p>
            <w:pPr>
              <w:pStyle w:val="0"/>
              <w:jc w:val="center"/>
            </w:pPr>
            <w:r>
              <w:rPr>
                <w:sz w:val="24"/>
              </w:rPr>
              <w:t xml:space="preserve">3 406,28</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908,76</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1 492 662,6</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2.1.2. для проведения диспансеризации, всего, в том числе::</w:t>
            </w:r>
          </w:p>
        </w:tc>
        <w:tc>
          <w:tcPr>
            <w:tcW w:w="904" w:type="dxa"/>
            <w:vAlign w:val="center"/>
          </w:tcPr>
          <w:p>
            <w:pPr>
              <w:pStyle w:val="0"/>
              <w:jc w:val="center"/>
            </w:pPr>
            <w:r>
              <w:rPr>
                <w:sz w:val="24"/>
              </w:rPr>
              <w:t xml:space="preserve">33.2</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0,432393</w:t>
            </w:r>
          </w:p>
        </w:tc>
        <w:tc>
          <w:tcPr>
            <w:tcW w:w="1759" w:type="dxa"/>
            <w:vAlign w:val="center"/>
          </w:tcPr>
          <w:p>
            <w:pPr>
              <w:pStyle w:val="0"/>
              <w:jc w:val="center"/>
            </w:pPr>
            <w:r>
              <w:rPr>
                <w:sz w:val="24"/>
              </w:rPr>
              <w:t xml:space="preserve">4 162,99</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1 800,05</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2 956 613,8</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для проведения углубленной диспансеризации</w:t>
            </w:r>
          </w:p>
        </w:tc>
        <w:tc>
          <w:tcPr>
            <w:tcW w:w="904" w:type="dxa"/>
            <w:vAlign w:val="center"/>
          </w:tcPr>
          <w:p>
            <w:pPr>
              <w:pStyle w:val="0"/>
              <w:jc w:val="center"/>
            </w:pPr>
            <w:r>
              <w:rPr>
                <w:sz w:val="24"/>
              </w:rPr>
              <w:t xml:space="preserve">33.2.1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0,050758</w:t>
            </w:r>
          </w:p>
        </w:tc>
        <w:tc>
          <w:tcPr>
            <w:tcW w:w="1759" w:type="dxa"/>
            <w:vAlign w:val="center"/>
          </w:tcPr>
          <w:p>
            <w:pPr>
              <w:pStyle w:val="0"/>
              <w:jc w:val="center"/>
            </w:pPr>
            <w:r>
              <w:rPr>
                <w:sz w:val="24"/>
              </w:rPr>
              <w:t xml:space="preserve">1 799,99</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91,36</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150 067,0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2.1.3 Диспансеризация для оценки репродуктивного здоровья женщин и мужчин</w:t>
            </w:r>
          </w:p>
        </w:tc>
        <w:tc>
          <w:tcPr>
            <w:tcW w:w="904" w:type="dxa"/>
            <w:vAlign w:val="center"/>
          </w:tcPr>
          <w:p>
            <w:pPr>
              <w:pStyle w:val="0"/>
              <w:jc w:val="center"/>
            </w:pPr>
            <w:r>
              <w:rPr>
                <w:sz w:val="24"/>
              </w:rPr>
              <w:t xml:space="preserve">33.3</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0,159934</w:t>
            </w:r>
          </w:p>
        </w:tc>
        <w:tc>
          <w:tcPr>
            <w:tcW w:w="1759" w:type="dxa"/>
            <w:vAlign w:val="center"/>
          </w:tcPr>
          <w:p>
            <w:pPr>
              <w:pStyle w:val="0"/>
              <w:jc w:val="center"/>
            </w:pPr>
            <w:r>
              <w:rPr>
                <w:sz w:val="24"/>
              </w:rPr>
              <w:t xml:space="preserve">2 395,25</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383,08</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629 219,7</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женщины</w:t>
            </w:r>
          </w:p>
        </w:tc>
        <w:tc>
          <w:tcPr>
            <w:tcW w:w="904" w:type="dxa"/>
            <w:vAlign w:val="center"/>
          </w:tcPr>
          <w:p>
            <w:pPr>
              <w:pStyle w:val="0"/>
              <w:jc w:val="center"/>
            </w:pPr>
            <w:r>
              <w:rPr>
                <w:sz w:val="24"/>
              </w:rPr>
              <w:t xml:space="preserve">33.3.1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0,081931</w:t>
            </w:r>
          </w:p>
        </w:tc>
        <w:tc>
          <w:tcPr>
            <w:tcW w:w="1759" w:type="dxa"/>
            <w:vAlign w:val="center"/>
          </w:tcPr>
          <w:p>
            <w:pPr>
              <w:pStyle w:val="0"/>
              <w:jc w:val="center"/>
            </w:pPr>
            <w:r>
              <w:rPr>
                <w:sz w:val="24"/>
              </w:rPr>
              <w:t xml:space="preserve">3 795,70</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310,99</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510 798,7</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мужчины</w:t>
            </w:r>
          </w:p>
        </w:tc>
        <w:tc>
          <w:tcPr>
            <w:tcW w:w="904" w:type="dxa"/>
            <w:vAlign w:val="center"/>
          </w:tcPr>
          <w:p>
            <w:pPr>
              <w:pStyle w:val="0"/>
              <w:jc w:val="center"/>
            </w:pPr>
            <w:r>
              <w:rPr>
                <w:sz w:val="24"/>
              </w:rPr>
              <w:t xml:space="preserve">33.3.2</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0,078003</w:t>
            </w:r>
          </w:p>
        </w:tc>
        <w:tc>
          <w:tcPr>
            <w:tcW w:w="1759" w:type="dxa"/>
            <w:vAlign w:val="center"/>
          </w:tcPr>
          <w:p>
            <w:pPr>
              <w:pStyle w:val="0"/>
              <w:jc w:val="center"/>
            </w:pPr>
            <w:r>
              <w:rPr>
                <w:sz w:val="24"/>
              </w:rPr>
              <w:t xml:space="preserve">924,29</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72,10</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118 421,0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2.1.4. посещения с иными целями</w:t>
            </w:r>
          </w:p>
        </w:tc>
        <w:tc>
          <w:tcPr>
            <w:tcW w:w="904" w:type="dxa"/>
            <w:vAlign w:val="center"/>
          </w:tcPr>
          <w:p>
            <w:pPr>
              <w:pStyle w:val="0"/>
              <w:jc w:val="center"/>
            </w:pPr>
            <w:r>
              <w:rPr>
                <w:sz w:val="24"/>
              </w:rPr>
              <w:t xml:space="preserve">33.4</w:t>
            </w:r>
          </w:p>
        </w:tc>
        <w:tc>
          <w:tcPr>
            <w:tcW w:w="1774" w:type="dxa"/>
            <w:vAlign w:val="center"/>
          </w:tcPr>
          <w:p>
            <w:pPr>
              <w:pStyle w:val="0"/>
              <w:jc w:val="center"/>
            </w:pPr>
            <w:r>
              <w:rPr>
                <w:sz w:val="24"/>
              </w:rPr>
              <w:t xml:space="preserve">посещения</w:t>
            </w:r>
          </w:p>
        </w:tc>
        <w:tc>
          <w:tcPr>
            <w:tcW w:w="1759" w:type="dxa"/>
            <w:vAlign w:val="center"/>
          </w:tcPr>
          <w:p>
            <w:pPr>
              <w:pStyle w:val="0"/>
              <w:jc w:val="center"/>
            </w:pPr>
            <w:r>
              <w:rPr>
                <w:sz w:val="24"/>
              </w:rPr>
              <w:t xml:space="preserve">2,276729</w:t>
            </w:r>
          </w:p>
        </w:tc>
        <w:tc>
          <w:tcPr>
            <w:tcW w:w="1759" w:type="dxa"/>
            <w:vAlign w:val="center"/>
          </w:tcPr>
          <w:p>
            <w:pPr>
              <w:pStyle w:val="0"/>
              <w:jc w:val="center"/>
            </w:pPr>
            <w:r>
              <w:rPr>
                <w:sz w:val="24"/>
              </w:rPr>
              <w:t xml:space="preserve">465,42</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1 059,64</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1 740 476,8</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2.1.5 в неотложной форме</w:t>
            </w:r>
          </w:p>
        </w:tc>
        <w:tc>
          <w:tcPr>
            <w:tcW w:w="904" w:type="dxa"/>
            <w:vAlign w:val="center"/>
          </w:tcPr>
          <w:p>
            <w:pPr>
              <w:pStyle w:val="0"/>
              <w:jc w:val="center"/>
            </w:pPr>
            <w:r>
              <w:rPr>
                <w:sz w:val="24"/>
              </w:rPr>
              <w:t xml:space="preserve">33.5</w:t>
            </w:r>
          </w:p>
        </w:tc>
        <w:tc>
          <w:tcPr>
            <w:tcW w:w="1774" w:type="dxa"/>
            <w:vAlign w:val="center"/>
          </w:tcPr>
          <w:p>
            <w:pPr>
              <w:pStyle w:val="0"/>
              <w:jc w:val="center"/>
            </w:pPr>
            <w:r>
              <w:rPr>
                <w:sz w:val="24"/>
              </w:rPr>
              <w:t xml:space="preserve">посещение</w:t>
            </w:r>
          </w:p>
        </w:tc>
        <w:tc>
          <w:tcPr>
            <w:tcW w:w="1759" w:type="dxa"/>
            <w:vAlign w:val="center"/>
          </w:tcPr>
          <w:p>
            <w:pPr>
              <w:pStyle w:val="0"/>
              <w:jc w:val="center"/>
            </w:pPr>
            <w:r>
              <w:rPr>
                <w:sz w:val="24"/>
              </w:rPr>
              <w:t xml:space="preserve">0,54</w:t>
            </w:r>
          </w:p>
        </w:tc>
        <w:tc>
          <w:tcPr>
            <w:tcW w:w="1759" w:type="dxa"/>
            <w:vAlign w:val="center"/>
          </w:tcPr>
          <w:p>
            <w:pPr>
              <w:pStyle w:val="0"/>
              <w:jc w:val="center"/>
            </w:pPr>
            <w:r>
              <w:rPr>
                <w:sz w:val="24"/>
              </w:rPr>
              <w:t xml:space="preserve">1 278,47</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690,37</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1 133 951,8</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2.1.6. в связи с заболеваниями (обращений) </w:t>
            </w:r>
            <w:hyperlink w:history="0" w:anchor="P9222" w:tooltip="&lt;2&gt; Законченных случаев лечения заболевания в амбулаторных условиях с кратностью посещений по поводу одного заболевания не менее 2.">
              <w:r>
                <w:rPr>
                  <w:sz w:val="24"/>
                  <w:color w:val="0000ff"/>
                </w:rPr>
                <w:t xml:space="preserve">&lt;2&gt;</w:t>
              </w:r>
            </w:hyperlink>
            <w:r>
              <w:rPr>
                <w:sz w:val="24"/>
              </w:rPr>
              <w:t xml:space="preserve">:</w:t>
            </w:r>
          </w:p>
        </w:tc>
        <w:tc>
          <w:tcPr>
            <w:tcW w:w="904" w:type="dxa"/>
            <w:vAlign w:val="center"/>
          </w:tcPr>
          <w:p>
            <w:pPr>
              <w:pStyle w:val="0"/>
              <w:jc w:val="center"/>
            </w:pPr>
            <w:r>
              <w:rPr>
                <w:sz w:val="24"/>
              </w:rPr>
              <w:t xml:space="preserve">33.6</w:t>
            </w:r>
          </w:p>
        </w:tc>
        <w:tc>
          <w:tcPr>
            <w:tcW w:w="1774" w:type="dxa"/>
            <w:vAlign w:val="center"/>
          </w:tcPr>
          <w:p>
            <w:pPr>
              <w:pStyle w:val="0"/>
              <w:jc w:val="center"/>
            </w:pPr>
            <w:r>
              <w:rPr>
                <w:sz w:val="24"/>
              </w:rPr>
              <w:t xml:space="preserve">обращение</w:t>
            </w:r>
          </w:p>
        </w:tc>
        <w:tc>
          <w:tcPr>
            <w:tcW w:w="1759" w:type="dxa"/>
            <w:vAlign w:val="center"/>
          </w:tcPr>
          <w:p>
            <w:pPr>
              <w:pStyle w:val="0"/>
              <w:jc w:val="center"/>
            </w:pPr>
            <w:r>
              <w:rPr>
                <w:sz w:val="24"/>
              </w:rPr>
              <w:t xml:space="preserve">1,224747</w:t>
            </w:r>
          </w:p>
        </w:tc>
        <w:tc>
          <w:tcPr>
            <w:tcW w:w="1759" w:type="dxa"/>
            <w:vAlign w:val="center"/>
          </w:tcPr>
          <w:p>
            <w:pPr>
              <w:pStyle w:val="0"/>
              <w:jc w:val="center"/>
            </w:pPr>
            <w:r>
              <w:rPr>
                <w:sz w:val="24"/>
              </w:rPr>
              <w:t xml:space="preserve">2 756,03</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3 375,43</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5 544 213,5</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проведение отдельных диагностических (лабораторных) исследований:</w:t>
            </w:r>
          </w:p>
        </w:tc>
        <w:tc>
          <w:tcPr>
            <w:tcW w:w="904" w:type="dxa"/>
            <w:vAlign w:val="center"/>
          </w:tcPr>
          <w:p>
            <w:pPr>
              <w:pStyle w:val="0"/>
              <w:jc w:val="center"/>
            </w:pPr>
            <w:r>
              <w:rPr>
                <w:sz w:val="24"/>
              </w:rPr>
              <w:t xml:space="preserve">33.6.1</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0,284949</w:t>
            </w:r>
          </w:p>
        </w:tc>
        <w:tc>
          <w:tcPr>
            <w:tcW w:w="1759" w:type="dxa"/>
            <w:vAlign w:val="center"/>
          </w:tcPr>
          <w:p>
            <w:pPr>
              <w:pStyle w:val="0"/>
              <w:jc w:val="center"/>
            </w:pPr>
            <w:r>
              <w:rPr>
                <w:sz w:val="24"/>
              </w:rPr>
              <w:t xml:space="preserve">2 639,11</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752,01</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1 345 481,0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компьютерная томография</w:t>
            </w:r>
          </w:p>
        </w:tc>
        <w:tc>
          <w:tcPr>
            <w:tcW w:w="904" w:type="dxa"/>
            <w:vAlign w:val="center"/>
          </w:tcPr>
          <w:p>
            <w:pPr>
              <w:pStyle w:val="0"/>
              <w:jc w:val="center"/>
            </w:pPr>
            <w:r>
              <w:rPr>
                <w:sz w:val="24"/>
              </w:rPr>
              <w:t xml:space="preserve">33.6.1.1</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0,060619</w:t>
            </w:r>
          </w:p>
        </w:tc>
        <w:tc>
          <w:tcPr>
            <w:tcW w:w="1759" w:type="dxa"/>
            <w:vAlign w:val="center"/>
          </w:tcPr>
          <w:p>
            <w:pPr>
              <w:pStyle w:val="0"/>
              <w:jc w:val="center"/>
            </w:pPr>
            <w:r>
              <w:rPr>
                <w:sz w:val="24"/>
              </w:rPr>
              <w:t xml:space="preserve">4 470,02</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270,97</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445 071,0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магнитно-резонансная томография</w:t>
            </w:r>
          </w:p>
        </w:tc>
        <w:tc>
          <w:tcPr>
            <w:tcW w:w="904" w:type="dxa"/>
            <w:vAlign w:val="center"/>
          </w:tcPr>
          <w:p>
            <w:pPr>
              <w:pStyle w:val="0"/>
              <w:jc w:val="center"/>
            </w:pPr>
            <w:r>
              <w:rPr>
                <w:sz w:val="24"/>
              </w:rPr>
              <w:t xml:space="preserve">33.6.1.2</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0,023135</w:t>
            </w:r>
          </w:p>
        </w:tc>
        <w:tc>
          <w:tcPr>
            <w:tcW w:w="1759" w:type="dxa"/>
            <w:vAlign w:val="center"/>
          </w:tcPr>
          <w:p>
            <w:pPr>
              <w:pStyle w:val="0"/>
              <w:jc w:val="center"/>
            </w:pPr>
            <w:r>
              <w:rPr>
                <w:sz w:val="24"/>
              </w:rPr>
              <w:t xml:space="preserve">6 103,32</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141,20</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231 926,2</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ультразвуковое исследование сердечно-сосудистой системы</w:t>
            </w:r>
          </w:p>
        </w:tc>
        <w:tc>
          <w:tcPr>
            <w:tcW w:w="904" w:type="dxa"/>
            <w:vAlign w:val="center"/>
          </w:tcPr>
          <w:p>
            <w:pPr>
              <w:pStyle w:val="0"/>
              <w:jc w:val="center"/>
            </w:pPr>
            <w:r>
              <w:rPr>
                <w:sz w:val="24"/>
              </w:rPr>
              <w:t xml:space="preserve">33.6.1.3</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0,128528</w:t>
            </w:r>
          </w:p>
        </w:tc>
        <w:tc>
          <w:tcPr>
            <w:tcW w:w="1759" w:type="dxa"/>
            <w:vAlign w:val="center"/>
          </w:tcPr>
          <w:p>
            <w:pPr>
              <w:pStyle w:val="0"/>
              <w:jc w:val="center"/>
            </w:pPr>
            <w:r>
              <w:rPr>
                <w:sz w:val="24"/>
              </w:rPr>
              <w:t xml:space="preserve">902,61</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116,01</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190 550,0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эндоскопическое диагностическое исследование</w:t>
            </w:r>
          </w:p>
        </w:tc>
        <w:tc>
          <w:tcPr>
            <w:tcW w:w="904" w:type="dxa"/>
            <w:vAlign w:val="center"/>
          </w:tcPr>
          <w:p>
            <w:pPr>
              <w:pStyle w:val="0"/>
              <w:jc w:val="center"/>
            </w:pPr>
            <w:r>
              <w:rPr>
                <w:sz w:val="24"/>
              </w:rPr>
              <w:t xml:space="preserve">33.6.1.4</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0,03714</w:t>
            </w:r>
          </w:p>
        </w:tc>
        <w:tc>
          <w:tcPr>
            <w:tcW w:w="1759" w:type="dxa"/>
            <w:vAlign w:val="center"/>
          </w:tcPr>
          <w:p>
            <w:pPr>
              <w:pStyle w:val="0"/>
              <w:jc w:val="center"/>
            </w:pPr>
            <w:r>
              <w:rPr>
                <w:sz w:val="24"/>
              </w:rPr>
              <w:t xml:space="preserve">1 655,10</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61,47</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100 964,4</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молекулярно-генетическое исследование с целью диагностики онкологических заболеваний</w:t>
            </w:r>
          </w:p>
        </w:tc>
        <w:tc>
          <w:tcPr>
            <w:tcW w:w="904" w:type="dxa"/>
            <w:vAlign w:val="center"/>
          </w:tcPr>
          <w:p>
            <w:pPr>
              <w:pStyle w:val="0"/>
              <w:jc w:val="center"/>
            </w:pPr>
            <w:r>
              <w:rPr>
                <w:sz w:val="24"/>
              </w:rPr>
              <w:t xml:space="preserve">33.6.1.5</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0,001362</w:t>
            </w:r>
          </w:p>
        </w:tc>
        <w:tc>
          <w:tcPr>
            <w:tcW w:w="1759" w:type="dxa"/>
            <w:vAlign w:val="center"/>
          </w:tcPr>
          <w:p>
            <w:pPr>
              <w:pStyle w:val="0"/>
              <w:jc w:val="center"/>
            </w:pPr>
            <w:r>
              <w:rPr>
                <w:sz w:val="24"/>
              </w:rPr>
              <w:t xml:space="preserve">13 899,44</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18,93</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31 093,0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патологоанатомическое исследование биопсийного (операционного) материала с целью диагностики онкологических заболеваний и подбора противоопухолевой лекарственной терапии</w:t>
            </w:r>
          </w:p>
        </w:tc>
        <w:tc>
          <w:tcPr>
            <w:tcW w:w="904" w:type="dxa"/>
            <w:vAlign w:val="center"/>
          </w:tcPr>
          <w:p>
            <w:pPr>
              <w:pStyle w:val="0"/>
              <w:jc w:val="center"/>
            </w:pPr>
            <w:r>
              <w:rPr>
                <w:sz w:val="24"/>
              </w:rPr>
              <w:t xml:space="preserve">33.6.1.6</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0,028458</w:t>
            </w:r>
          </w:p>
        </w:tc>
        <w:tc>
          <w:tcPr>
            <w:tcW w:w="1759" w:type="dxa"/>
            <w:vAlign w:val="center"/>
          </w:tcPr>
          <w:p>
            <w:pPr>
              <w:pStyle w:val="0"/>
              <w:jc w:val="center"/>
            </w:pPr>
            <w:r>
              <w:rPr>
                <w:sz w:val="24"/>
              </w:rPr>
              <w:t xml:space="preserve">3 427,85</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97,55</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160 228,0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ПЭТ-КТ при онкологических заболеваниях</w:t>
            </w:r>
          </w:p>
        </w:tc>
        <w:tc>
          <w:tcPr>
            <w:tcW w:w="904" w:type="dxa"/>
            <w:vAlign w:val="center"/>
          </w:tcPr>
          <w:p>
            <w:pPr>
              <w:pStyle w:val="0"/>
              <w:jc w:val="center"/>
            </w:pPr>
            <w:r>
              <w:rPr>
                <w:sz w:val="24"/>
              </w:rPr>
              <w:t xml:space="preserve">33.6.1.7</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0,002086</w:t>
            </w:r>
          </w:p>
        </w:tc>
        <w:tc>
          <w:tcPr>
            <w:tcW w:w="1759" w:type="dxa"/>
            <w:vAlign w:val="center"/>
          </w:tcPr>
          <w:p>
            <w:pPr>
              <w:pStyle w:val="0"/>
              <w:jc w:val="center"/>
            </w:pPr>
            <w:r>
              <w:rPr>
                <w:sz w:val="24"/>
              </w:rPr>
              <w:t xml:space="preserve">43 219,77</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90,16</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148 070,9</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ОФЭКТ/КТ</w:t>
            </w:r>
          </w:p>
        </w:tc>
        <w:tc>
          <w:tcPr>
            <w:tcW w:w="904" w:type="dxa"/>
            <w:vAlign w:val="center"/>
          </w:tcPr>
          <w:p>
            <w:pPr>
              <w:pStyle w:val="0"/>
              <w:jc w:val="center"/>
            </w:pPr>
            <w:r>
              <w:rPr>
                <w:sz w:val="24"/>
              </w:rPr>
              <w:t xml:space="preserve">33.6.1.8</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0,003622</w:t>
            </w:r>
          </w:p>
        </w:tc>
        <w:tc>
          <w:tcPr>
            <w:tcW w:w="1759" w:type="dxa"/>
            <w:vAlign w:val="center"/>
          </w:tcPr>
          <w:p>
            <w:pPr>
              <w:pStyle w:val="0"/>
              <w:jc w:val="center"/>
            </w:pPr>
            <w:r>
              <w:rPr>
                <w:sz w:val="24"/>
              </w:rPr>
              <w:t xml:space="preserve">6 316,60</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22,88</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37 577,5</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2.1.7. школа для больных с хроническими заболеваниями</w:t>
            </w:r>
          </w:p>
        </w:tc>
        <w:tc>
          <w:tcPr>
            <w:tcW w:w="904" w:type="dxa"/>
            <w:vAlign w:val="center"/>
          </w:tcPr>
          <w:p>
            <w:pPr>
              <w:pStyle w:val="0"/>
              <w:jc w:val="center"/>
            </w:pPr>
            <w:r>
              <w:rPr>
                <w:sz w:val="24"/>
              </w:rPr>
              <w:t xml:space="preserve">33.7</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0,206598</w:t>
            </w:r>
          </w:p>
        </w:tc>
        <w:tc>
          <w:tcPr>
            <w:tcW w:w="1759" w:type="dxa"/>
            <w:vAlign w:val="center"/>
          </w:tcPr>
          <w:p>
            <w:pPr>
              <w:pStyle w:val="0"/>
              <w:jc w:val="center"/>
            </w:pPr>
            <w:r>
              <w:rPr>
                <w:sz w:val="24"/>
              </w:rPr>
              <w:t xml:space="preserve">1 859,15</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384,10</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630 885,8</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школа сахарного диабета</w:t>
            </w:r>
          </w:p>
        </w:tc>
        <w:tc>
          <w:tcPr>
            <w:tcW w:w="904" w:type="dxa"/>
            <w:vAlign w:val="center"/>
          </w:tcPr>
          <w:p>
            <w:pPr>
              <w:pStyle w:val="0"/>
              <w:jc w:val="center"/>
            </w:pPr>
            <w:r>
              <w:rPr>
                <w:sz w:val="24"/>
              </w:rPr>
              <w:t xml:space="preserve">33.7.1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0,005702</w:t>
            </w:r>
          </w:p>
        </w:tc>
        <w:tc>
          <w:tcPr>
            <w:tcW w:w="1759" w:type="dxa"/>
            <w:vAlign w:val="center"/>
          </w:tcPr>
          <w:p>
            <w:pPr>
              <w:pStyle w:val="0"/>
              <w:jc w:val="center"/>
            </w:pPr>
            <w:r>
              <w:rPr>
                <w:sz w:val="24"/>
              </w:rPr>
              <w:t xml:space="preserve">1 721,49</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9,82</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16 123,5</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2.1.8 диспансерное наблюдение, в том числе по поводу:</w:t>
            </w:r>
          </w:p>
        </w:tc>
        <w:tc>
          <w:tcPr>
            <w:tcW w:w="904" w:type="dxa"/>
            <w:vAlign w:val="center"/>
          </w:tcPr>
          <w:p>
            <w:pPr>
              <w:pStyle w:val="0"/>
              <w:jc w:val="center"/>
            </w:pPr>
            <w:r>
              <w:rPr>
                <w:sz w:val="24"/>
              </w:rPr>
              <w:t xml:space="preserve">33.8</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0,261736</w:t>
            </w:r>
          </w:p>
        </w:tc>
        <w:tc>
          <w:tcPr>
            <w:tcW w:w="1759" w:type="dxa"/>
            <w:vAlign w:val="center"/>
          </w:tcPr>
          <w:p>
            <w:pPr>
              <w:pStyle w:val="0"/>
              <w:jc w:val="center"/>
            </w:pPr>
            <w:r>
              <w:rPr>
                <w:sz w:val="24"/>
              </w:rPr>
              <w:t xml:space="preserve">3 458,99</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905,34</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1 487 040,6</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онкологических заболеваний</w:t>
            </w:r>
          </w:p>
        </w:tc>
        <w:tc>
          <w:tcPr>
            <w:tcW w:w="904" w:type="dxa"/>
            <w:vAlign w:val="center"/>
          </w:tcPr>
          <w:p>
            <w:pPr>
              <w:pStyle w:val="0"/>
              <w:jc w:val="center"/>
            </w:pPr>
            <w:r>
              <w:rPr>
                <w:sz w:val="24"/>
              </w:rPr>
              <w:t xml:space="preserve">33.8.1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0,04505</w:t>
            </w:r>
          </w:p>
        </w:tc>
        <w:tc>
          <w:tcPr>
            <w:tcW w:w="1759" w:type="dxa"/>
            <w:vAlign w:val="center"/>
          </w:tcPr>
          <w:p>
            <w:pPr>
              <w:pStyle w:val="0"/>
              <w:jc w:val="center"/>
            </w:pPr>
            <w:r>
              <w:rPr>
                <w:sz w:val="24"/>
              </w:rPr>
              <w:t xml:space="preserve">4 883,68</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220,01</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361 367,9</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сахарного диабета</w:t>
            </w:r>
          </w:p>
        </w:tc>
        <w:tc>
          <w:tcPr>
            <w:tcW w:w="904" w:type="dxa"/>
            <w:vAlign w:val="center"/>
          </w:tcPr>
          <w:p>
            <w:pPr>
              <w:pStyle w:val="0"/>
              <w:jc w:val="center"/>
            </w:pPr>
            <w:r>
              <w:rPr>
                <w:sz w:val="24"/>
              </w:rPr>
              <w:t xml:space="preserve">33.8.2</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0,0598</w:t>
            </w:r>
          </w:p>
        </w:tc>
        <w:tc>
          <w:tcPr>
            <w:tcW w:w="1759" w:type="dxa"/>
            <w:vAlign w:val="center"/>
          </w:tcPr>
          <w:p>
            <w:pPr>
              <w:pStyle w:val="0"/>
              <w:jc w:val="center"/>
            </w:pPr>
            <w:r>
              <w:rPr>
                <w:sz w:val="24"/>
              </w:rPr>
              <w:t xml:space="preserve">1 843,81</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110,26</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181 104,5</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болезней системы кровообращения</w:t>
            </w:r>
          </w:p>
        </w:tc>
        <w:tc>
          <w:tcPr>
            <w:tcW w:w="904" w:type="dxa"/>
            <w:vAlign w:val="center"/>
          </w:tcPr>
          <w:p>
            <w:pPr>
              <w:pStyle w:val="0"/>
              <w:jc w:val="center"/>
            </w:pPr>
            <w:r>
              <w:rPr>
                <w:sz w:val="24"/>
              </w:rPr>
              <w:t xml:space="preserve">33.8.3</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0,12521</w:t>
            </w:r>
          </w:p>
        </w:tc>
        <w:tc>
          <w:tcPr>
            <w:tcW w:w="1759" w:type="dxa"/>
            <w:vAlign w:val="center"/>
          </w:tcPr>
          <w:p>
            <w:pPr>
              <w:pStyle w:val="0"/>
              <w:jc w:val="center"/>
            </w:pPr>
            <w:r>
              <w:rPr>
                <w:sz w:val="24"/>
              </w:rPr>
              <w:t xml:space="preserve">4 100,06</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513,37</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843 218,3</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2.1.9. посещения с профилактическими целями центров здоровья</w:t>
            </w:r>
          </w:p>
        </w:tc>
        <w:tc>
          <w:tcPr>
            <w:tcW w:w="904" w:type="dxa"/>
            <w:vAlign w:val="center"/>
          </w:tcPr>
          <w:p>
            <w:pPr>
              <w:pStyle w:val="0"/>
              <w:jc w:val="center"/>
            </w:pPr>
            <w:r>
              <w:rPr>
                <w:sz w:val="24"/>
              </w:rPr>
              <w:t xml:space="preserve">33.9</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0,0333105</w:t>
            </w:r>
          </w:p>
        </w:tc>
        <w:tc>
          <w:tcPr>
            <w:tcW w:w="1759" w:type="dxa"/>
            <w:vAlign w:val="center"/>
          </w:tcPr>
          <w:p>
            <w:pPr>
              <w:pStyle w:val="0"/>
              <w:jc w:val="center"/>
            </w:pPr>
            <w:r>
              <w:rPr>
                <w:sz w:val="24"/>
              </w:rPr>
              <w:t xml:space="preserve">3 013,96</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110,69</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181 805,1</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 В условиях дневных стационаров (первичная медико-санитарная помощь, специализированная медицинская помощь), за исключением медицинской реабилитации </w:t>
            </w:r>
            <w:hyperlink w:history="0" w:anchor="P9223" w:tooltip="&lt;3&gt; Субъект Российской Федерации вправе устанавливать раздельные нормативы объема и стоимости единицы объема для оказываемой в условиях дневного стационара первичной медико-санитарной помощи и специализированной медицинской помощи, включающие случаи оказания паллиативной медицинской помощи в условиях дневного стационара, а также для медицинской реабилитации.">
              <w:r>
                <w:rPr>
                  <w:sz w:val="24"/>
                  <w:color w:val="0000ff"/>
                </w:rPr>
                <w:t xml:space="preserve">&lt;3&gt;</w:t>
              </w:r>
            </w:hyperlink>
            <w:r>
              <w:rPr>
                <w:sz w:val="24"/>
              </w:rPr>
              <w:t xml:space="preserve">, в том числе:</w:t>
            </w:r>
          </w:p>
        </w:tc>
        <w:tc>
          <w:tcPr>
            <w:tcW w:w="904" w:type="dxa"/>
            <w:vAlign w:val="center"/>
          </w:tcPr>
          <w:p>
            <w:pPr>
              <w:pStyle w:val="0"/>
              <w:jc w:val="center"/>
            </w:pPr>
            <w:r>
              <w:rPr>
                <w:sz w:val="24"/>
              </w:rPr>
              <w:t xml:space="preserve">34</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0,067347</w:t>
            </w:r>
          </w:p>
        </w:tc>
        <w:tc>
          <w:tcPr>
            <w:tcW w:w="1759" w:type="dxa"/>
            <w:vAlign w:val="center"/>
          </w:tcPr>
          <w:p>
            <w:pPr>
              <w:pStyle w:val="0"/>
              <w:jc w:val="center"/>
            </w:pPr>
            <w:r>
              <w:rPr>
                <w:sz w:val="24"/>
              </w:rPr>
              <w:t xml:space="preserve">37 622,07</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2 533,73</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4 161 715,8</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3.1 для медицинской помощи по профилю "онкология", в том числе:</w:t>
            </w:r>
          </w:p>
        </w:tc>
        <w:tc>
          <w:tcPr>
            <w:tcW w:w="904" w:type="dxa"/>
            <w:vAlign w:val="center"/>
          </w:tcPr>
          <w:p>
            <w:pPr>
              <w:pStyle w:val="0"/>
              <w:jc w:val="center"/>
            </w:pPr>
            <w:r>
              <w:rPr>
                <w:sz w:val="24"/>
              </w:rPr>
              <w:t xml:space="preserve">34.1</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0,01308</w:t>
            </w:r>
          </w:p>
        </w:tc>
        <w:tc>
          <w:tcPr>
            <w:tcW w:w="1759" w:type="dxa"/>
            <w:vAlign w:val="center"/>
          </w:tcPr>
          <w:p>
            <w:pPr>
              <w:pStyle w:val="0"/>
              <w:jc w:val="center"/>
            </w:pPr>
            <w:r>
              <w:rPr>
                <w:sz w:val="24"/>
              </w:rPr>
              <w:t xml:space="preserve">94 872,06</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1 240,93</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2 038 231,3</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3.2 для медицинской помощи при экстракорпоральном оплодотворении</w:t>
            </w:r>
          </w:p>
        </w:tc>
        <w:tc>
          <w:tcPr>
            <w:tcW w:w="904" w:type="dxa"/>
            <w:vAlign w:val="center"/>
          </w:tcPr>
          <w:p>
            <w:pPr>
              <w:pStyle w:val="0"/>
              <w:jc w:val="center"/>
            </w:pPr>
            <w:r>
              <w:rPr>
                <w:sz w:val="24"/>
              </w:rPr>
              <w:t xml:space="preserve">34.2</w:t>
            </w:r>
          </w:p>
        </w:tc>
        <w:tc>
          <w:tcPr>
            <w:tcW w:w="1774" w:type="dxa"/>
            <w:vAlign w:val="center"/>
          </w:tcPr>
          <w:p>
            <w:pPr>
              <w:pStyle w:val="0"/>
              <w:jc w:val="center"/>
            </w:pPr>
            <w:r>
              <w:rPr>
                <w:sz w:val="24"/>
              </w:rPr>
              <w:t xml:space="preserve">случай</w:t>
            </w:r>
          </w:p>
        </w:tc>
        <w:tc>
          <w:tcPr>
            <w:tcW w:w="1759" w:type="dxa"/>
            <w:vAlign w:val="center"/>
          </w:tcPr>
          <w:p>
            <w:pPr>
              <w:pStyle w:val="0"/>
              <w:jc w:val="center"/>
            </w:pPr>
            <w:r>
              <w:rPr>
                <w:sz w:val="24"/>
              </w:rPr>
              <w:t xml:space="preserve">0,000644</w:t>
            </w:r>
          </w:p>
        </w:tc>
        <w:tc>
          <w:tcPr>
            <w:tcW w:w="1759" w:type="dxa"/>
            <w:vAlign w:val="center"/>
          </w:tcPr>
          <w:p>
            <w:pPr>
              <w:pStyle w:val="0"/>
              <w:jc w:val="center"/>
            </w:pPr>
            <w:r>
              <w:rPr>
                <w:sz w:val="24"/>
              </w:rPr>
              <w:t xml:space="preserve">128 959,42</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83,05</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136 439,1</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3.3 для медицинской помощи больным с вирусным гепатитом C</w:t>
            </w:r>
          </w:p>
        </w:tc>
        <w:tc>
          <w:tcPr>
            <w:tcW w:w="904" w:type="dxa"/>
            <w:vAlign w:val="center"/>
          </w:tcPr>
          <w:p>
            <w:pPr>
              <w:pStyle w:val="0"/>
              <w:jc w:val="center"/>
            </w:pPr>
            <w:r>
              <w:rPr>
                <w:sz w:val="24"/>
              </w:rPr>
              <w:t xml:space="preserve">34.3</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0,000695</w:t>
            </w:r>
          </w:p>
        </w:tc>
        <w:tc>
          <w:tcPr>
            <w:tcW w:w="1759" w:type="dxa"/>
            <w:vAlign w:val="center"/>
          </w:tcPr>
          <w:p>
            <w:pPr>
              <w:pStyle w:val="0"/>
              <w:jc w:val="center"/>
            </w:pPr>
            <w:r>
              <w:rPr>
                <w:sz w:val="24"/>
              </w:rPr>
              <w:t xml:space="preserve">138 206,25</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96,05</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157 831,5</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3.4. высокотехнологичная медицинская помощь</w:t>
            </w:r>
          </w:p>
        </w:tc>
        <w:tc>
          <w:tcPr>
            <w:tcW w:w="904" w:type="dxa"/>
            <w:vAlign w:val="center"/>
          </w:tcPr>
          <w:p>
            <w:pPr>
              <w:pStyle w:val="0"/>
              <w:jc w:val="center"/>
            </w:pPr>
            <w:r>
              <w:rPr>
                <w:sz w:val="24"/>
              </w:rPr>
              <w:t xml:space="preserve">34.4</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 Специализированная, включая высокотехнологичную, медицинская помощь, в условиях круглосуточного стационара, за исключением медицинской реабилитации, в том числе:</w:t>
            </w:r>
          </w:p>
        </w:tc>
        <w:tc>
          <w:tcPr>
            <w:tcW w:w="904" w:type="dxa"/>
            <w:vAlign w:val="center"/>
          </w:tcPr>
          <w:p>
            <w:pPr>
              <w:pStyle w:val="0"/>
              <w:jc w:val="center"/>
            </w:pPr>
            <w:r>
              <w:rPr>
                <w:sz w:val="24"/>
              </w:rPr>
              <w:t xml:space="preserve">35</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0,176499</w:t>
            </w:r>
          </w:p>
        </w:tc>
        <w:tc>
          <w:tcPr>
            <w:tcW w:w="1759" w:type="dxa"/>
            <w:vAlign w:val="center"/>
          </w:tcPr>
          <w:p>
            <w:pPr>
              <w:pStyle w:val="0"/>
              <w:jc w:val="center"/>
            </w:pPr>
            <w:r>
              <w:rPr>
                <w:sz w:val="24"/>
              </w:rPr>
              <w:t xml:space="preserve">65 746,22</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11 447,86</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18 803 353,2</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4.1 медицинская помощь по профилю "онкология"</w:t>
            </w:r>
          </w:p>
        </w:tc>
        <w:tc>
          <w:tcPr>
            <w:tcW w:w="904" w:type="dxa"/>
            <w:vAlign w:val="center"/>
          </w:tcPr>
          <w:p>
            <w:pPr>
              <w:pStyle w:val="0"/>
              <w:jc w:val="center"/>
            </w:pPr>
            <w:r>
              <w:rPr>
                <w:sz w:val="24"/>
              </w:rPr>
              <w:t xml:space="preserve">35.1</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0,010265</w:t>
            </w:r>
          </w:p>
        </w:tc>
        <w:tc>
          <w:tcPr>
            <w:tcW w:w="1759" w:type="dxa"/>
            <w:vAlign w:val="center"/>
          </w:tcPr>
          <w:p>
            <w:pPr>
              <w:pStyle w:val="0"/>
              <w:jc w:val="center"/>
            </w:pPr>
            <w:r>
              <w:rPr>
                <w:sz w:val="24"/>
              </w:rPr>
              <w:t xml:space="preserve">124 142,12</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1 274,32</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2 093 036,1</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4.2 стентирование для больных с инфарктом миокарда медицинскими организациями (за исключением федеральных медицинских организаций)</w:t>
            </w:r>
          </w:p>
        </w:tc>
        <w:tc>
          <w:tcPr>
            <w:tcW w:w="904" w:type="dxa"/>
            <w:vAlign w:val="center"/>
          </w:tcPr>
          <w:p>
            <w:pPr>
              <w:pStyle w:val="0"/>
              <w:jc w:val="center"/>
            </w:pPr>
            <w:r>
              <w:rPr>
                <w:sz w:val="24"/>
              </w:rPr>
              <w:t xml:space="preserve">35.2</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0,002327</w:t>
            </w:r>
          </w:p>
        </w:tc>
        <w:tc>
          <w:tcPr>
            <w:tcW w:w="1759" w:type="dxa"/>
            <w:vAlign w:val="center"/>
          </w:tcPr>
          <w:p>
            <w:pPr>
              <w:pStyle w:val="0"/>
              <w:jc w:val="center"/>
            </w:pPr>
            <w:r>
              <w:rPr>
                <w:sz w:val="24"/>
              </w:rPr>
              <w:t xml:space="preserve">244 622,32</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569,24</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934 946,5</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4.3 имплантация частотно-адаптированного кардиостимулятора взрослым медицинскими организациями (за исключением федеральных медицинских организаций)</w:t>
            </w:r>
          </w:p>
        </w:tc>
        <w:tc>
          <w:tcPr>
            <w:tcW w:w="904" w:type="dxa"/>
            <w:vAlign w:val="center"/>
          </w:tcPr>
          <w:p>
            <w:pPr>
              <w:pStyle w:val="0"/>
              <w:jc w:val="center"/>
            </w:pPr>
            <w:r>
              <w:rPr>
                <w:sz w:val="24"/>
              </w:rPr>
              <w:t xml:space="preserve">35.3</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0,00043</w:t>
            </w:r>
          </w:p>
        </w:tc>
        <w:tc>
          <w:tcPr>
            <w:tcW w:w="1759" w:type="dxa"/>
            <w:vAlign w:val="center"/>
          </w:tcPr>
          <w:p>
            <w:pPr>
              <w:pStyle w:val="0"/>
              <w:jc w:val="center"/>
            </w:pPr>
            <w:r>
              <w:rPr>
                <w:sz w:val="24"/>
              </w:rPr>
              <w:t xml:space="preserve">317 755,11</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136,63</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224 335,1</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4.4 эндоваскулярная деструкция дополнительных проводящих путей и аритмогенных зон сердца</w:t>
            </w:r>
          </w:p>
        </w:tc>
        <w:tc>
          <w:tcPr>
            <w:tcW w:w="904" w:type="dxa"/>
            <w:vAlign w:val="center"/>
          </w:tcPr>
          <w:p>
            <w:pPr>
              <w:pStyle w:val="0"/>
              <w:jc w:val="center"/>
            </w:pPr>
            <w:r>
              <w:rPr>
                <w:sz w:val="24"/>
              </w:rPr>
              <w:t xml:space="preserve">35.4</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0,000189</w:t>
            </w:r>
          </w:p>
        </w:tc>
        <w:tc>
          <w:tcPr>
            <w:tcW w:w="1759" w:type="dxa"/>
            <w:vAlign w:val="center"/>
          </w:tcPr>
          <w:p>
            <w:pPr>
              <w:pStyle w:val="0"/>
              <w:jc w:val="center"/>
            </w:pPr>
            <w:r>
              <w:rPr>
                <w:sz w:val="24"/>
              </w:rPr>
              <w:t xml:space="preserve">382 323,50</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72,26</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118 520,3</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4.5 стентирование или эндартерэктомия медицинскими организациями (за исключением федеральных медицинских организаций)</w:t>
            </w:r>
          </w:p>
        </w:tc>
        <w:tc>
          <w:tcPr>
            <w:tcW w:w="904" w:type="dxa"/>
            <w:vAlign w:val="center"/>
          </w:tcPr>
          <w:p>
            <w:pPr>
              <w:pStyle w:val="0"/>
              <w:jc w:val="center"/>
            </w:pPr>
            <w:r>
              <w:rPr>
                <w:sz w:val="24"/>
              </w:rPr>
              <w:t xml:space="preserve">35.5</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0,000472</w:t>
            </w:r>
          </w:p>
        </w:tc>
        <w:tc>
          <w:tcPr>
            <w:tcW w:w="1759" w:type="dxa"/>
            <w:vAlign w:val="center"/>
          </w:tcPr>
          <w:p>
            <w:pPr>
              <w:pStyle w:val="0"/>
              <w:jc w:val="center"/>
            </w:pPr>
            <w:r>
              <w:rPr>
                <w:sz w:val="24"/>
              </w:rPr>
              <w:t xml:space="preserve">248 851,59</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117,46</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192 860,0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4.6. высокотехнологичная медицинская помощь</w:t>
            </w:r>
          </w:p>
        </w:tc>
        <w:tc>
          <w:tcPr>
            <w:tcW w:w="904" w:type="dxa"/>
            <w:vAlign w:val="center"/>
          </w:tcPr>
          <w:p>
            <w:pPr>
              <w:pStyle w:val="0"/>
              <w:jc w:val="center"/>
            </w:pPr>
            <w:r>
              <w:rPr>
                <w:sz w:val="24"/>
              </w:rPr>
              <w:t xml:space="preserve">35.6</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 Медицинская реабилитация:</w:t>
            </w:r>
          </w:p>
        </w:tc>
        <w:tc>
          <w:tcPr>
            <w:tcW w:w="904" w:type="dxa"/>
            <w:vAlign w:val="center"/>
          </w:tcPr>
          <w:p>
            <w:pPr>
              <w:pStyle w:val="0"/>
              <w:jc w:val="center"/>
            </w:pPr>
            <w:r>
              <w:rPr>
                <w:sz w:val="24"/>
              </w:rPr>
              <w:t xml:space="preserve">36</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595,58</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978 262,6</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5.1 В амбулаторных условиях</w:t>
            </w:r>
          </w:p>
        </w:tc>
        <w:tc>
          <w:tcPr>
            <w:tcW w:w="904" w:type="dxa"/>
            <w:vAlign w:val="center"/>
          </w:tcPr>
          <w:p>
            <w:pPr>
              <w:pStyle w:val="0"/>
              <w:jc w:val="center"/>
            </w:pPr>
            <w:r>
              <w:rPr>
                <w:sz w:val="24"/>
              </w:rPr>
              <w:t xml:space="preserve">36.1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0,003241</w:t>
            </w:r>
          </w:p>
        </w:tc>
        <w:tc>
          <w:tcPr>
            <w:tcW w:w="1759" w:type="dxa"/>
            <w:vAlign w:val="center"/>
          </w:tcPr>
          <w:p>
            <w:pPr>
              <w:pStyle w:val="0"/>
              <w:jc w:val="center"/>
            </w:pPr>
            <w:r>
              <w:rPr>
                <w:sz w:val="24"/>
              </w:rPr>
              <w:t xml:space="preserve">33 051,75</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107,12</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175 934,5</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5.2 В условиях дневных стационаров (первичная медико-санитарная помощь, специализированная медицинская помощь)</w:t>
            </w:r>
          </w:p>
        </w:tc>
        <w:tc>
          <w:tcPr>
            <w:tcW w:w="904" w:type="dxa"/>
            <w:vAlign w:val="center"/>
          </w:tcPr>
          <w:p>
            <w:pPr>
              <w:pStyle w:val="0"/>
              <w:jc w:val="center"/>
            </w:pPr>
            <w:r>
              <w:rPr>
                <w:sz w:val="24"/>
              </w:rPr>
              <w:t xml:space="preserve">36.2</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0,002705</w:t>
            </w:r>
          </w:p>
        </w:tc>
        <w:tc>
          <w:tcPr>
            <w:tcW w:w="1759" w:type="dxa"/>
            <w:vAlign w:val="center"/>
          </w:tcPr>
          <w:p>
            <w:pPr>
              <w:pStyle w:val="0"/>
              <w:jc w:val="center"/>
            </w:pPr>
            <w:r>
              <w:rPr>
                <w:sz w:val="24"/>
              </w:rPr>
              <w:t xml:space="preserve">34 931,14</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94,49</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155 199,1</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5.3 Специализированная, в том числе высокотехнологичная, медицинская помощь в условиях круглосуточного стационара</w:t>
            </w:r>
          </w:p>
        </w:tc>
        <w:tc>
          <w:tcPr>
            <w:tcW w:w="904" w:type="dxa"/>
            <w:vAlign w:val="center"/>
          </w:tcPr>
          <w:p>
            <w:pPr>
              <w:pStyle w:val="0"/>
              <w:jc w:val="center"/>
            </w:pPr>
            <w:r>
              <w:rPr>
                <w:sz w:val="24"/>
              </w:rPr>
              <w:t xml:space="preserve">36.3</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0,005643</w:t>
            </w:r>
          </w:p>
        </w:tc>
        <w:tc>
          <w:tcPr>
            <w:tcW w:w="1759" w:type="dxa"/>
            <w:vAlign w:val="center"/>
          </w:tcPr>
          <w:p>
            <w:pPr>
              <w:pStyle w:val="0"/>
              <w:jc w:val="center"/>
            </w:pPr>
            <w:r>
              <w:rPr>
                <w:sz w:val="24"/>
              </w:rPr>
              <w:t xml:space="preserve">69 816,48</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393,97</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647 129,0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6. Расходы на ведение дела СМО</w:t>
            </w:r>
          </w:p>
        </w:tc>
        <w:tc>
          <w:tcPr>
            <w:tcW w:w="904" w:type="dxa"/>
            <w:vAlign w:val="center"/>
          </w:tcPr>
          <w:p>
            <w:pPr>
              <w:pStyle w:val="0"/>
              <w:jc w:val="center"/>
            </w:pPr>
            <w:r>
              <w:rPr>
                <w:sz w:val="24"/>
              </w:rPr>
              <w:t xml:space="preserve">37</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207,46</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340 758,8</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 Медицинская помощь по видам и заболеваниям, установленным базовой программой (за счет межбюджетных трансфертов бюджета субъекта Российской Федерации и прочих поступлений):</w:t>
            </w:r>
          </w:p>
        </w:tc>
        <w:tc>
          <w:tcPr>
            <w:tcW w:w="904" w:type="dxa"/>
            <w:vAlign w:val="center"/>
          </w:tcPr>
          <w:p>
            <w:pPr>
              <w:pStyle w:val="0"/>
              <w:jc w:val="center"/>
            </w:pPr>
            <w:r>
              <w:rPr>
                <w:sz w:val="24"/>
              </w:rPr>
              <w:t xml:space="preserve">38</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344,43</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565 731,0</w:t>
            </w:r>
          </w:p>
        </w:tc>
        <w:tc>
          <w:tcPr>
            <w:tcW w:w="679" w:type="dxa"/>
            <w:vAlign w:val="center"/>
          </w:tcPr>
          <w:p>
            <w:pPr>
              <w:pStyle w:val="0"/>
              <w:jc w:val="center"/>
            </w:pPr>
            <w:r>
              <w:rPr>
                <w:sz w:val="24"/>
              </w:rPr>
              <w:t xml:space="preserve">1%</w:t>
            </w:r>
          </w:p>
        </w:tc>
      </w:tr>
      <w:tr>
        <w:tc>
          <w:tcPr>
            <w:tcW w:w="2899" w:type="dxa"/>
            <w:vAlign w:val="center"/>
          </w:tcPr>
          <w:p>
            <w:pPr>
              <w:pStyle w:val="0"/>
            </w:pPr>
            <w:r>
              <w:rPr>
                <w:sz w:val="24"/>
              </w:rPr>
              <w:t xml:space="preserve">1. Скорая, в том числе скорая специализированная, медицинская помощь</w:t>
            </w:r>
          </w:p>
        </w:tc>
        <w:tc>
          <w:tcPr>
            <w:tcW w:w="904" w:type="dxa"/>
            <w:vAlign w:val="center"/>
          </w:tcPr>
          <w:p>
            <w:pPr>
              <w:pStyle w:val="0"/>
              <w:jc w:val="center"/>
            </w:pPr>
            <w:r>
              <w:rPr>
                <w:sz w:val="24"/>
              </w:rPr>
              <w:t xml:space="preserve">39</w:t>
            </w:r>
          </w:p>
        </w:tc>
        <w:tc>
          <w:tcPr>
            <w:tcW w:w="1774" w:type="dxa"/>
            <w:vAlign w:val="center"/>
          </w:tcPr>
          <w:p>
            <w:pPr>
              <w:pStyle w:val="0"/>
              <w:jc w:val="center"/>
            </w:pPr>
            <w:r>
              <w:rPr>
                <w:sz w:val="24"/>
              </w:rPr>
              <w:t xml:space="preserve">вызов</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 Первичная медико-санитарная помощь, за исключением медицинской реабилитации</w:t>
            </w:r>
          </w:p>
        </w:tc>
        <w:tc>
          <w:tcPr>
            <w:tcW w:w="904" w:type="dxa"/>
            <w:vAlign w:val="center"/>
          </w:tcPr>
          <w:p>
            <w:pPr>
              <w:pStyle w:val="0"/>
              <w:jc w:val="center"/>
            </w:pPr>
            <w:r>
              <w:rPr>
                <w:sz w:val="24"/>
              </w:rPr>
              <w:t xml:space="preserve">40</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 В амбулаторных условиях:</w:t>
            </w:r>
          </w:p>
        </w:tc>
        <w:tc>
          <w:tcPr>
            <w:tcW w:w="904" w:type="dxa"/>
            <w:vAlign w:val="center"/>
          </w:tcPr>
          <w:p>
            <w:pPr>
              <w:pStyle w:val="0"/>
              <w:jc w:val="center"/>
            </w:pPr>
            <w:r>
              <w:rPr>
                <w:sz w:val="24"/>
              </w:rPr>
              <w:t xml:space="preserve">41</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2.1.1. для проведения профилактических медицинских осмотров</w:t>
            </w:r>
          </w:p>
        </w:tc>
        <w:tc>
          <w:tcPr>
            <w:tcW w:w="904" w:type="dxa"/>
            <w:vAlign w:val="center"/>
          </w:tcPr>
          <w:p>
            <w:pPr>
              <w:pStyle w:val="0"/>
              <w:jc w:val="center"/>
            </w:pPr>
            <w:r>
              <w:rPr>
                <w:sz w:val="24"/>
              </w:rPr>
              <w:t xml:space="preserve">41.1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2.1.2. для проведения диспансеризации, всего, в том числе:</w:t>
            </w:r>
          </w:p>
        </w:tc>
        <w:tc>
          <w:tcPr>
            <w:tcW w:w="904" w:type="dxa"/>
            <w:vAlign w:val="center"/>
          </w:tcPr>
          <w:p>
            <w:pPr>
              <w:pStyle w:val="0"/>
              <w:jc w:val="center"/>
            </w:pPr>
            <w:r>
              <w:rPr>
                <w:sz w:val="24"/>
              </w:rPr>
              <w:t xml:space="preserve">41.2</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для проведения углубленной диспансеризации</w:t>
            </w:r>
          </w:p>
        </w:tc>
        <w:tc>
          <w:tcPr>
            <w:tcW w:w="904" w:type="dxa"/>
            <w:vAlign w:val="center"/>
          </w:tcPr>
          <w:p>
            <w:pPr>
              <w:pStyle w:val="0"/>
              <w:jc w:val="center"/>
            </w:pPr>
            <w:r>
              <w:rPr>
                <w:sz w:val="24"/>
              </w:rPr>
              <w:t xml:space="preserve">41.2.1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2.1.3. для проведения диспансеризации для оценки репродуктивного здоровья женщин и мужчин</w:t>
            </w:r>
          </w:p>
        </w:tc>
        <w:tc>
          <w:tcPr>
            <w:tcW w:w="904" w:type="dxa"/>
            <w:vAlign w:val="center"/>
          </w:tcPr>
          <w:p>
            <w:pPr>
              <w:pStyle w:val="0"/>
              <w:jc w:val="center"/>
            </w:pPr>
            <w:r>
              <w:rPr>
                <w:sz w:val="24"/>
              </w:rPr>
              <w:t xml:space="preserve">41.3</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женщины</w:t>
            </w:r>
          </w:p>
        </w:tc>
        <w:tc>
          <w:tcPr>
            <w:tcW w:w="904" w:type="dxa"/>
            <w:vAlign w:val="center"/>
          </w:tcPr>
          <w:p>
            <w:pPr>
              <w:pStyle w:val="0"/>
              <w:jc w:val="center"/>
            </w:pPr>
            <w:r>
              <w:rPr>
                <w:sz w:val="24"/>
              </w:rPr>
              <w:t xml:space="preserve">41.3.1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мужчины</w:t>
            </w:r>
          </w:p>
        </w:tc>
        <w:tc>
          <w:tcPr>
            <w:tcW w:w="904" w:type="dxa"/>
            <w:vAlign w:val="center"/>
          </w:tcPr>
          <w:p>
            <w:pPr>
              <w:pStyle w:val="0"/>
              <w:jc w:val="center"/>
            </w:pPr>
            <w:r>
              <w:rPr>
                <w:sz w:val="24"/>
              </w:rPr>
              <w:t xml:space="preserve">41.3.2</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2.1.4. для посещений с иными целями</w:t>
            </w:r>
          </w:p>
        </w:tc>
        <w:tc>
          <w:tcPr>
            <w:tcW w:w="904" w:type="dxa"/>
            <w:vAlign w:val="center"/>
          </w:tcPr>
          <w:p>
            <w:pPr>
              <w:pStyle w:val="0"/>
              <w:jc w:val="center"/>
            </w:pPr>
            <w:r>
              <w:rPr>
                <w:sz w:val="24"/>
              </w:rPr>
              <w:t xml:space="preserve">41.4</w:t>
            </w:r>
          </w:p>
        </w:tc>
        <w:tc>
          <w:tcPr>
            <w:tcW w:w="1774" w:type="dxa"/>
            <w:vAlign w:val="center"/>
          </w:tcPr>
          <w:p>
            <w:pPr>
              <w:pStyle w:val="0"/>
              <w:jc w:val="center"/>
            </w:pPr>
            <w:r>
              <w:rPr>
                <w:sz w:val="24"/>
              </w:rPr>
              <w:t xml:space="preserve">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2.1.5. в неотложной форме</w:t>
            </w:r>
          </w:p>
        </w:tc>
        <w:tc>
          <w:tcPr>
            <w:tcW w:w="904" w:type="dxa"/>
            <w:vAlign w:val="center"/>
          </w:tcPr>
          <w:p>
            <w:pPr>
              <w:pStyle w:val="0"/>
              <w:jc w:val="center"/>
            </w:pPr>
            <w:r>
              <w:rPr>
                <w:sz w:val="24"/>
              </w:rPr>
              <w:t xml:space="preserve">41.5</w:t>
            </w:r>
          </w:p>
        </w:tc>
        <w:tc>
          <w:tcPr>
            <w:tcW w:w="1774" w:type="dxa"/>
            <w:vAlign w:val="center"/>
          </w:tcPr>
          <w:p>
            <w:pPr>
              <w:pStyle w:val="0"/>
              <w:jc w:val="center"/>
            </w:pPr>
            <w:r>
              <w:rPr>
                <w:sz w:val="24"/>
              </w:rPr>
              <w:t xml:space="preserve">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2.1.6. в связи с заболеваниями (обращений) </w:t>
            </w:r>
            <w:hyperlink w:history="0" w:anchor="P9222" w:tooltip="&lt;2&gt; Законченных случаев лечения заболевания в амбулаторных условиях с кратностью посещений по поводу одного заболевания не менее 2.">
              <w:r>
                <w:rPr>
                  <w:sz w:val="24"/>
                  <w:color w:val="0000ff"/>
                </w:rPr>
                <w:t xml:space="preserve">&lt;2&gt;</w:t>
              </w:r>
            </w:hyperlink>
            <w:r>
              <w:rPr>
                <w:sz w:val="24"/>
              </w:rPr>
              <w:t xml:space="preserve">:</w:t>
            </w:r>
          </w:p>
        </w:tc>
        <w:tc>
          <w:tcPr>
            <w:tcW w:w="904" w:type="dxa"/>
            <w:vAlign w:val="center"/>
          </w:tcPr>
          <w:p>
            <w:pPr>
              <w:pStyle w:val="0"/>
              <w:jc w:val="center"/>
            </w:pPr>
            <w:r>
              <w:rPr>
                <w:sz w:val="24"/>
              </w:rPr>
              <w:t xml:space="preserve">41.6</w:t>
            </w:r>
          </w:p>
        </w:tc>
        <w:tc>
          <w:tcPr>
            <w:tcW w:w="1774" w:type="dxa"/>
            <w:vAlign w:val="center"/>
          </w:tcPr>
          <w:p>
            <w:pPr>
              <w:pStyle w:val="0"/>
              <w:jc w:val="center"/>
            </w:pPr>
            <w:r>
              <w:rPr>
                <w:sz w:val="24"/>
              </w:rPr>
              <w:t xml:space="preserve">обращение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40,86</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67 119,0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для проведения отдельных диагностических (лабораторных) исследований:</w:t>
            </w:r>
          </w:p>
        </w:tc>
        <w:tc>
          <w:tcPr>
            <w:tcW w:w="904" w:type="dxa"/>
            <w:vAlign w:val="center"/>
          </w:tcPr>
          <w:p>
            <w:pPr>
              <w:pStyle w:val="0"/>
              <w:jc w:val="center"/>
            </w:pPr>
            <w:r>
              <w:rPr>
                <w:sz w:val="24"/>
              </w:rPr>
              <w:t xml:space="preserve">41.6.1</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0,034543</w:t>
            </w:r>
          </w:p>
        </w:tc>
        <w:tc>
          <w:tcPr>
            <w:tcW w:w="1759" w:type="dxa"/>
            <w:vAlign w:val="center"/>
          </w:tcPr>
          <w:p>
            <w:pPr>
              <w:pStyle w:val="0"/>
              <w:jc w:val="center"/>
            </w:pPr>
            <w:r>
              <w:rPr>
                <w:sz w:val="24"/>
              </w:rPr>
              <w:t xml:space="preserve">5 356,83</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185,04</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303 935,9</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компьютерная томография</w:t>
            </w:r>
          </w:p>
        </w:tc>
        <w:tc>
          <w:tcPr>
            <w:tcW w:w="904" w:type="dxa"/>
            <w:vAlign w:val="center"/>
          </w:tcPr>
          <w:p>
            <w:pPr>
              <w:pStyle w:val="0"/>
              <w:jc w:val="center"/>
            </w:pPr>
            <w:r>
              <w:rPr>
                <w:sz w:val="24"/>
              </w:rPr>
              <w:t xml:space="preserve">41.6.1.1</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0,030584</w:t>
            </w:r>
          </w:p>
        </w:tc>
        <w:tc>
          <w:tcPr>
            <w:tcW w:w="1759" w:type="dxa"/>
            <w:vAlign w:val="center"/>
          </w:tcPr>
          <w:p>
            <w:pPr>
              <w:pStyle w:val="0"/>
              <w:jc w:val="center"/>
            </w:pPr>
            <w:r>
              <w:rPr>
                <w:sz w:val="24"/>
              </w:rPr>
              <w:t xml:space="preserve">5 022,38</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153,61</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252 299,2</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магнитно-резонансная томография</w:t>
            </w:r>
          </w:p>
        </w:tc>
        <w:tc>
          <w:tcPr>
            <w:tcW w:w="904" w:type="dxa"/>
            <w:vAlign w:val="center"/>
          </w:tcPr>
          <w:p>
            <w:pPr>
              <w:pStyle w:val="0"/>
              <w:jc w:val="center"/>
            </w:pPr>
            <w:r>
              <w:rPr>
                <w:sz w:val="24"/>
              </w:rPr>
              <w:t xml:space="preserve">41.6.1.2</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ультразвуковое исследование сердечно-сосудистой системы</w:t>
            </w:r>
          </w:p>
        </w:tc>
        <w:tc>
          <w:tcPr>
            <w:tcW w:w="904" w:type="dxa"/>
            <w:vAlign w:val="center"/>
          </w:tcPr>
          <w:p>
            <w:pPr>
              <w:pStyle w:val="0"/>
              <w:jc w:val="center"/>
            </w:pPr>
            <w:r>
              <w:rPr>
                <w:sz w:val="24"/>
              </w:rPr>
              <w:t xml:space="preserve">41.6.1.3</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эндоскопическое диагностическое исследование</w:t>
            </w:r>
          </w:p>
        </w:tc>
        <w:tc>
          <w:tcPr>
            <w:tcW w:w="904" w:type="dxa"/>
            <w:vAlign w:val="center"/>
          </w:tcPr>
          <w:p>
            <w:pPr>
              <w:pStyle w:val="0"/>
              <w:jc w:val="center"/>
            </w:pPr>
            <w:r>
              <w:rPr>
                <w:sz w:val="24"/>
              </w:rPr>
              <w:t xml:space="preserve">41.6.1.4</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0,003960</w:t>
            </w:r>
          </w:p>
        </w:tc>
        <w:tc>
          <w:tcPr>
            <w:tcW w:w="1759" w:type="dxa"/>
            <w:vAlign w:val="center"/>
          </w:tcPr>
          <w:p>
            <w:pPr>
              <w:pStyle w:val="0"/>
              <w:jc w:val="center"/>
            </w:pPr>
            <w:r>
              <w:rPr>
                <w:sz w:val="24"/>
              </w:rPr>
              <w:t xml:space="preserve">7 939,22</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31,44</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51 636,7</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молекулярно-генетическое исследование с целью диагностики онкологических заболеваний</w:t>
            </w:r>
          </w:p>
        </w:tc>
        <w:tc>
          <w:tcPr>
            <w:tcW w:w="904" w:type="dxa"/>
            <w:vAlign w:val="center"/>
          </w:tcPr>
          <w:p>
            <w:pPr>
              <w:pStyle w:val="0"/>
              <w:jc w:val="center"/>
            </w:pPr>
            <w:r>
              <w:rPr>
                <w:sz w:val="24"/>
              </w:rPr>
              <w:t xml:space="preserve">41.6.1.5</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патологоанатомическое исследование биопсийного (операционного) материала с целью диагностики онкологических заболеваний и подбора противоопухолевой лекарственной терапии</w:t>
            </w:r>
          </w:p>
        </w:tc>
        <w:tc>
          <w:tcPr>
            <w:tcW w:w="904" w:type="dxa"/>
            <w:vAlign w:val="center"/>
          </w:tcPr>
          <w:p>
            <w:pPr>
              <w:pStyle w:val="0"/>
              <w:jc w:val="center"/>
            </w:pPr>
            <w:r>
              <w:rPr>
                <w:sz w:val="24"/>
              </w:rPr>
              <w:t xml:space="preserve">41.6.1.6</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ПЭТ-КТ при онкологических заболеваниях</w:t>
            </w:r>
          </w:p>
        </w:tc>
        <w:tc>
          <w:tcPr>
            <w:tcW w:w="904" w:type="dxa"/>
            <w:vAlign w:val="center"/>
          </w:tcPr>
          <w:p>
            <w:pPr>
              <w:pStyle w:val="0"/>
              <w:jc w:val="center"/>
            </w:pPr>
            <w:r>
              <w:rPr>
                <w:sz w:val="24"/>
              </w:rPr>
              <w:t xml:space="preserve">41.6.1.7</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2.1.7. школа для больных с хроническими заболеваниями</w:t>
            </w:r>
          </w:p>
        </w:tc>
        <w:tc>
          <w:tcPr>
            <w:tcW w:w="904" w:type="dxa"/>
            <w:vAlign w:val="center"/>
          </w:tcPr>
          <w:p>
            <w:pPr>
              <w:pStyle w:val="0"/>
              <w:jc w:val="center"/>
            </w:pPr>
            <w:r>
              <w:rPr>
                <w:sz w:val="24"/>
              </w:rPr>
              <w:t xml:space="preserve">41.7</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школа сахарного диабета</w:t>
            </w:r>
          </w:p>
        </w:tc>
        <w:tc>
          <w:tcPr>
            <w:tcW w:w="904" w:type="dxa"/>
            <w:vAlign w:val="center"/>
          </w:tcPr>
          <w:p>
            <w:pPr>
              <w:pStyle w:val="0"/>
              <w:jc w:val="center"/>
            </w:pPr>
            <w:r>
              <w:rPr>
                <w:sz w:val="24"/>
              </w:rPr>
              <w:t xml:space="preserve">41.7.1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2.1.8. диспансерное наблюдение, в том числе по поводу:</w:t>
            </w:r>
          </w:p>
        </w:tc>
        <w:tc>
          <w:tcPr>
            <w:tcW w:w="904" w:type="dxa"/>
            <w:vAlign w:val="center"/>
          </w:tcPr>
          <w:p>
            <w:pPr>
              <w:pStyle w:val="0"/>
              <w:jc w:val="center"/>
            </w:pPr>
            <w:r>
              <w:rPr>
                <w:sz w:val="24"/>
              </w:rPr>
              <w:t xml:space="preserve">41.8</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онкологических заболеваний</w:t>
            </w:r>
          </w:p>
        </w:tc>
        <w:tc>
          <w:tcPr>
            <w:tcW w:w="904" w:type="dxa"/>
            <w:vAlign w:val="center"/>
          </w:tcPr>
          <w:p>
            <w:pPr>
              <w:pStyle w:val="0"/>
              <w:jc w:val="center"/>
            </w:pPr>
            <w:r>
              <w:rPr>
                <w:sz w:val="24"/>
              </w:rPr>
              <w:t xml:space="preserve">41.8.1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сахарного диабета</w:t>
            </w:r>
          </w:p>
        </w:tc>
        <w:tc>
          <w:tcPr>
            <w:tcW w:w="904" w:type="dxa"/>
            <w:vAlign w:val="center"/>
          </w:tcPr>
          <w:p>
            <w:pPr>
              <w:pStyle w:val="0"/>
              <w:jc w:val="center"/>
            </w:pPr>
            <w:r>
              <w:rPr>
                <w:sz w:val="24"/>
              </w:rPr>
              <w:t xml:space="preserve">41.8.2</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болезней системы кровообращения</w:t>
            </w:r>
          </w:p>
        </w:tc>
        <w:tc>
          <w:tcPr>
            <w:tcW w:w="904" w:type="dxa"/>
            <w:vAlign w:val="center"/>
          </w:tcPr>
          <w:p>
            <w:pPr>
              <w:pStyle w:val="0"/>
              <w:jc w:val="center"/>
            </w:pPr>
            <w:r>
              <w:rPr>
                <w:sz w:val="24"/>
              </w:rPr>
              <w:t xml:space="preserve">41.8.3</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2.1.9. посещения с профилактическими целями центров здоровья</w:t>
            </w:r>
          </w:p>
        </w:tc>
        <w:tc>
          <w:tcPr>
            <w:tcW w:w="904" w:type="dxa"/>
            <w:vAlign w:val="center"/>
          </w:tcPr>
          <w:p>
            <w:pPr>
              <w:pStyle w:val="0"/>
              <w:jc w:val="center"/>
            </w:pPr>
            <w:r>
              <w:rPr>
                <w:sz w:val="24"/>
              </w:rPr>
              <w:t xml:space="preserve">41.9</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 В условиях дневных стационаров (первичная медико-санитарная помощь, специализированная медицинская помощь), за исключением медицинской реабилитации </w:t>
            </w:r>
            <w:hyperlink w:history="0" w:anchor="P9223" w:tooltip="&lt;3&gt; Субъект Российской Федерации вправе устанавливать раздельные нормативы объема и стоимости единицы объема для оказываемой в условиях дневного стационара первичной медико-санитарной помощи и специализированной медицинской помощи, включающие случаи оказания паллиативной медицинской помощи в условиях дневного стационара, а также для медицинской реабилитации.">
              <w:r>
                <w:rPr>
                  <w:sz w:val="24"/>
                  <w:color w:val="0000ff"/>
                </w:rPr>
                <w:t xml:space="preserve">&lt;3&gt;</w:t>
              </w:r>
            </w:hyperlink>
            <w:r>
              <w:rPr>
                <w:sz w:val="24"/>
              </w:rPr>
              <w:t xml:space="preserve">, в том числе:</w:t>
            </w:r>
          </w:p>
        </w:tc>
        <w:tc>
          <w:tcPr>
            <w:tcW w:w="904" w:type="dxa"/>
            <w:vAlign w:val="center"/>
          </w:tcPr>
          <w:p>
            <w:pPr>
              <w:pStyle w:val="0"/>
              <w:jc w:val="center"/>
            </w:pPr>
            <w:r>
              <w:rPr>
                <w:sz w:val="24"/>
              </w:rPr>
              <w:t xml:space="preserve">42</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0,000261</w:t>
            </w:r>
          </w:p>
        </w:tc>
        <w:tc>
          <w:tcPr>
            <w:tcW w:w="1759" w:type="dxa"/>
            <w:vAlign w:val="center"/>
          </w:tcPr>
          <w:p>
            <w:pPr>
              <w:pStyle w:val="0"/>
              <w:jc w:val="center"/>
            </w:pPr>
            <w:r>
              <w:rPr>
                <w:sz w:val="24"/>
              </w:rPr>
              <w:t xml:space="preserve">145 258,46</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37,85</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62 170,6</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3.1. для медицинской помощи по профилю "онкология", в том числе:</w:t>
            </w:r>
          </w:p>
        </w:tc>
        <w:tc>
          <w:tcPr>
            <w:tcW w:w="904" w:type="dxa"/>
            <w:vAlign w:val="center"/>
          </w:tcPr>
          <w:p>
            <w:pPr>
              <w:pStyle w:val="0"/>
              <w:jc w:val="center"/>
            </w:pPr>
            <w:r>
              <w:rPr>
                <w:sz w:val="24"/>
              </w:rPr>
              <w:t xml:space="preserve">42.1</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3.2. для медицинской помощи при экстракорпоральном оплодотворении</w:t>
            </w:r>
          </w:p>
        </w:tc>
        <w:tc>
          <w:tcPr>
            <w:tcW w:w="904" w:type="dxa"/>
            <w:vAlign w:val="center"/>
          </w:tcPr>
          <w:p>
            <w:pPr>
              <w:pStyle w:val="0"/>
              <w:jc w:val="center"/>
            </w:pPr>
            <w:r>
              <w:rPr>
                <w:sz w:val="24"/>
              </w:rPr>
              <w:t xml:space="preserve">42.2</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0,000261</w:t>
            </w:r>
          </w:p>
        </w:tc>
        <w:tc>
          <w:tcPr>
            <w:tcW w:w="1759" w:type="dxa"/>
            <w:vAlign w:val="center"/>
          </w:tcPr>
          <w:p>
            <w:pPr>
              <w:pStyle w:val="0"/>
              <w:jc w:val="center"/>
            </w:pPr>
            <w:r>
              <w:rPr>
                <w:sz w:val="24"/>
              </w:rPr>
              <w:t xml:space="preserve">145 258,67</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37,85</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62 170,6</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3.3. для медицинской помощи больным с вирусным гепатитом C</w:t>
            </w:r>
          </w:p>
        </w:tc>
        <w:tc>
          <w:tcPr>
            <w:tcW w:w="904" w:type="dxa"/>
            <w:vAlign w:val="center"/>
          </w:tcPr>
          <w:p>
            <w:pPr>
              <w:pStyle w:val="0"/>
              <w:jc w:val="center"/>
            </w:pPr>
            <w:r>
              <w:rPr>
                <w:sz w:val="24"/>
              </w:rPr>
              <w:t xml:space="preserve">42.3</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3.4. высокотехнологичная медицинская помощь</w:t>
            </w:r>
          </w:p>
        </w:tc>
        <w:tc>
          <w:tcPr>
            <w:tcW w:w="904" w:type="dxa"/>
            <w:vAlign w:val="center"/>
          </w:tcPr>
          <w:p>
            <w:pPr>
              <w:pStyle w:val="0"/>
              <w:jc w:val="center"/>
            </w:pPr>
            <w:r>
              <w:rPr>
                <w:sz w:val="24"/>
              </w:rPr>
              <w:t xml:space="preserve">42.4</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 Специализированная, в том числе высокотехнологичная, медицинская помощь в условиях круглосуточного стационара, за исключением медицинской реабилитации, в том числе:</w:t>
            </w:r>
          </w:p>
        </w:tc>
        <w:tc>
          <w:tcPr>
            <w:tcW w:w="904" w:type="dxa"/>
            <w:vAlign w:val="center"/>
          </w:tcPr>
          <w:p>
            <w:pPr>
              <w:pStyle w:val="0"/>
              <w:jc w:val="center"/>
            </w:pPr>
            <w:r>
              <w:rPr>
                <w:sz w:val="24"/>
              </w:rPr>
              <w:t xml:space="preserve">43</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4.1. медицинская помощь по профилю "онкология"</w:t>
            </w:r>
          </w:p>
        </w:tc>
        <w:tc>
          <w:tcPr>
            <w:tcW w:w="904" w:type="dxa"/>
            <w:vAlign w:val="center"/>
          </w:tcPr>
          <w:p>
            <w:pPr>
              <w:pStyle w:val="0"/>
              <w:jc w:val="center"/>
            </w:pPr>
            <w:r>
              <w:rPr>
                <w:sz w:val="24"/>
              </w:rPr>
              <w:t xml:space="preserve">43.1</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4.2. стентирование для больных с инфарктом миокарда медицинскими организациями (за исключением федеральных медицинских организаций)</w:t>
            </w:r>
          </w:p>
        </w:tc>
        <w:tc>
          <w:tcPr>
            <w:tcW w:w="904" w:type="dxa"/>
            <w:vAlign w:val="center"/>
          </w:tcPr>
          <w:p>
            <w:pPr>
              <w:pStyle w:val="0"/>
              <w:jc w:val="center"/>
            </w:pPr>
            <w:r>
              <w:rPr>
                <w:sz w:val="24"/>
              </w:rPr>
              <w:t xml:space="preserve">43.2</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4.3. имплантация частотно-адаптированного кардиостимулятора взрослым медицинскими организациями (за исключением федеральных медицинских организаций)</w:t>
            </w:r>
          </w:p>
        </w:tc>
        <w:tc>
          <w:tcPr>
            <w:tcW w:w="904" w:type="dxa"/>
            <w:vAlign w:val="center"/>
          </w:tcPr>
          <w:p>
            <w:pPr>
              <w:pStyle w:val="0"/>
              <w:jc w:val="center"/>
            </w:pPr>
            <w:r>
              <w:rPr>
                <w:sz w:val="24"/>
              </w:rPr>
              <w:t xml:space="preserve">43.3</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4.4. эндоваскулярная деструкция дополнительных проводящих путей и аритмогенных зон сердца</w:t>
            </w:r>
          </w:p>
        </w:tc>
        <w:tc>
          <w:tcPr>
            <w:tcW w:w="904" w:type="dxa"/>
            <w:vAlign w:val="center"/>
          </w:tcPr>
          <w:p>
            <w:pPr>
              <w:pStyle w:val="0"/>
              <w:jc w:val="center"/>
            </w:pPr>
            <w:r>
              <w:rPr>
                <w:sz w:val="24"/>
              </w:rPr>
              <w:t xml:space="preserve">43.4</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4.5. стентирование или эндартерэктомия медицинскими организациями (за исключением федеральных медицинских организаций)</w:t>
            </w:r>
          </w:p>
        </w:tc>
        <w:tc>
          <w:tcPr>
            <w:tcW w:w="904" w:type="dxa"/>
            <w:vAlign w:val="center"/>
          </w:tcPr>
          <w:p>
            <w:pPr>
              <w:pStyle w:val="0"/>
              <w:jc w:val="center"/>
            </w:pPr>
            <w:r>
              <w:rPr>
                <w:sz w:val="24"/>
              </w:rPr>
              <w:t xml:space="preserve">43.5</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4.6. высокотехнологичная медицинская помощь</w:t>
            </w:r>
          </w:p>
        </w:tc>
        <w:tc>
          <w:tcPr>
            <w:tcW w:w="904" w:type="dxa"/>
            <w:vAlign w:val="center"/>
          </w:tcPr>
          <w:p>
            <w:pPr>
              <w:pStyle w:val="0"/>
              <w:jc w:val="center"/>
            </w:pPr>
            <w:r>
              <w:rPr>
                <w:sz w:val="24"/>
              </w:rPr>
              <w:t xml:space="preserve">43.6</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 Медицинская реабилитация:</w:t>
            </w:r>
          </w:p>
        </w:tc>
        <w:tc>
          <w:tcPr>
            <w:tcW w:w="904" w:type="dxa"/>
            <w:vAlign w:val="center"/>
          </w:tcPr>
          <w:p>
            <w:pPr>
              <w:pStyle w:val="0"/>
              <w:jc w:val="center"/>
            </w:pPr>
            <w:r>
              <w:rPr>
                <w:sz w:val="24"/>
              </w:rPr>
              <w:t xml:space="preserve">44</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5.1 В амбулаторных условиях</w:t>
            </w:r>
          </w:p>
        </w:tc>
        <w:tc>
          <w:tcPr>
            <w:tcW w:w="904" w:type="dxa"/>
            <w:vAlign w:val="center"/>
          </w:tcPr>
          <w:p>
            <w:pPr>
              <w:pStyle w:val="0"/>
              <w:jc w:val="center"/>
            </w:pPr>
            <w:r>
              <w:rPr>
                <w:sz w:val="24"/>
              </w:rPr>
              <w:t xml:space="preserve">44.1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0,000840</w:t>
            </w:r>
          </w:p>
        </w:tc>
        <w:tc>
          <w:tcPr>
            <w:tcW w:w="1759" w:type="dxa"/>
            <w:vAlign w:val="center"/>
          </w:tcPr>
          <w:p>
            <w:pPr>
              <w:pStyle w:val="0"/>
              <w:jc w:val="center"/>
            </w:pPr>
            <w:r>
              <w:rPr>
                <w:sz w:val="24"/>
              </w:rPr>
              <w:t xml:space="preserve">28 275,60</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23,70</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38 935,5</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5.2 В условиях дневных стационаров (первичная медико-санитарная помощь, специализированная медицинская помощь)</w:t>
            </w:r>
          </w:p>
        </w:tc>
        <w:tc>
          <w:tcPr>
            <w:tcW w:w="904" w:type="dxa"/>
            <w:vAlign w:val="center"/>
          </w:tcPr>
          <w:p>
            <w:pPr>
              <w:pStyle w:val="0"/>
              <w:jc w:val="center"/>
            </w:pPr>
            <w:r>
              <w:rPr>
                <w:sz w:val="24"/>
              </w:rPr>
              <w:t xml:space="preserve">44.2</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0,001740</w:t>
            </w:r>
          </w:p>
        </w:tc>
        <w:tc>
          <w:tcPr>
            <w:tcW w:w="1759" w:type="dxa"/>
            <w:vAlign w:val="center"/>
          </w:tcPr>
          <w:p>
            <w:pPr>
              <w:pStyle w:val="0"/>
              <w:jc w:val="center"/>
            </w:pPr>
            <w:r>
              <w:rPr>
                <w:sz w:val="24"/>
              </w:rPr>
              <w:t xml:space="preserve">31 179,59</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54,23</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89 080,1</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5.3 Специализированная, в том числе высокотехнологичная, медицинская помощь в условиях круглосуточного стационара</w:t>
            </w:r>
          </w:p>
        </w:tc>
        <w:tc>
          <w:tcPr>
            <w:tcW w:w="904" w:type="dxa"/>
            <w:vAlign w:val="center"/>
          </w:tcPr>
          <w:p>
            <w:pPr>
              <w:pStyle w:val="0"/>
              <w:jc w:val="center"/>
            </w:pPr>
            <w:r>
              <w:rPr>
                <w:sz w:val="24"/>
              </w:rPr>
              <w:t xml:space="preserve">44.3</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7. Расходы на ведение дела СМО</w:t>
            </w:r>
          </w:p>
        </w:tc>
        <w:tc>
          <w:tcPr>
            <w:tcW w:w="904" w:type="dxa"/>
            <w:vAlign w:val="center"/>
          </w:tcPr>
          <w:p>
            <w:pPr>
              <w:pStyle w:val="0"/>
              <w:jc w:val="center"/>
            </w:pPr>
            <w:r>
              <w:rPr>
                <w:sz w:val="24"/>
              </w:rPr>
              <w:t xml:space="preserve">45</w:t>
            </w:r>
          </w:p>
        </w:tc>
        <w:tc>
          <w:tcPr>
            <w:tcW w:w="1774" w:type="dxa"/>
            <w:vAlign w:val="center"/>
          </w:tcPr>
          <w:p>
            <w:pPr>
              <w:pStyle w:val="0"/>
            </w:pPr>
            <w:r>
              <w:rPr>
                <w:sz w:val="24"/>
              </w:rPr>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 Медицинская помощь по видам и заболеваниям, не установленным базовой программой:</w:t>
            </w:r>
          </w:p>
        </w:tc>
        <w:tc>
          <w:tcPr>
            <w:tcW w:w="904" w:type="dxa"/>
            <w:vAlign w:val="center"/>
          </w:tcPr>
          <w:p>
            <w:pPr>
              <w:pStyle w:val="0"/>
              <w:jc w:val="center"/>
            </w:pPr>
            <w:r>
              <w:rPr>
                <w:sz w:val="24"/>
              </w:rPr>
              <w:t xml:space="preserve">46</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1 335,05</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2 192 844,2</w:t>
            </w:r>
          </w:p>
        </w:tc>
        <w:tc>
          <w:tcPr>
            <w:tcW w:w="679" w:type="dxa"/>
            <w:vAlign w:val="center"/>
          </w:tcPr>
          <w:p>
            <w:pPr>
              <w:pStyle w:val="0"/>
              <w:jc w:val="center"/>
            </w:pPr>
            <w:r>
              <w:rPr>
                <w:sz w:val="24"/>
              </w:rPr>
              <w:t xml:space="preserve">5%</w:t>
            </w:r>
          </w:p>
        </w:tc>
      </w:tr>
      <w:tr>
        <w:tc>
          <w:tcPr>
            <w:tcW w:w="2899" w:type="dxa"/>
            <w:vAlign w:val="center"/>
          </w:tcPr>
          <w:p>
            <w:pPr>
              <w:pStyle w:val="0"/>
            </w:pPr>
            <w:r>
              <w:rPr>
                <w:sz w:val="24"/>
              </w:rPr>
              <w:t xml:space="preserve">1. Скорая, в том числе скорая специализированная, медицинская помощь </w:t>
            </w:r>
            <w:hyperlink w:history="0" w:anchor="P9221" w:tooltip="&lt;1&gt; Нормативы объема скорой медицинской помощи и нормативы финансовых затрат на один вызов скорой медицинской помощи устанавливаются Правительством Тюменской области. Средний норматив финансовых затрат за счет средств бюджета на один случай оказания медицинской помощи авиамедицинскими выездными бригадами скорой медицинской помощи при санитарно-авиационной эвакуации, осуществляемой воздушными судами, с учетом реальной потребности (за исключением расходов на авиационные работы) устанавливаются субъектом Ро...">
              <w:r>
                <w:rPr>
                  <w:sz w:val="24"/>
                  <w:color w:val="0000ff"/>
                </w:rPr>
                <w:t xml:space="preserve">&lt;1&gt;</w:t>
              </w:r>
            </w:hyperlink>
          </w:p>
        </w:tc>
        <w:tc>
          <w:tcPr>
            <w:tcW w:w="904" w:type="dxa"/>
            <w:vAlign w:val="center"/>
          </w:tcPr>
          <w:p>
            <w:pPr>
              <w:pStyle w:val="0"/>
              <w:jc w:val="center"/>
            </w:pPr>
            <w:r>
              <w:rPr>
                <w:sz w:val="24"/>
              </w:rPr>
              <w:t xml:space="preserve">47</w:t>
            </w:r>
          </w:p>
        </w:tc>
        <w:tc>
          <w:tcPr>
            <w:tcW w:w="1774" w:type="dxa"/>
            <w:vAlign w:val="center"/>
          </w:tcPr>
          <w:p>
            <w:pPr>
              <w:pStyle w:val="0"/>
              <w:jc w:val="center"/>
            </w:pPr>
            <w:r>
              <w:rPr>
                <w:sz w:val="24"/>
              </w:rPr>
              <w:t xml:space="preserve">вызов</w:t>
            </w:r>
          </w:p>
        </w:tc>
        <w:tc>
          <w:tcPr>
            <w:tcW w:w="1759" w:type="dxa"/>
            <w:vAlign w:val="center"/>
          </w:tcPr>
          <w:p>
            <w:pPr>
              <w:pStyle w:val="0"/>
              <w:jc w:val="center"/>
            </w:pPr>
            <w:r>
              <w:rPr>
                <w:sz w:val="24"/>
              </w:rPr>
              <w:t xml:space="preserve">0,013400</w:t>
            </w:r>
          </w:p>
        </w:tc>
        <w:tc>
          <w:tcPr>
            <w:tcW w:w="1759" w:type="dxa"/>
            <w:vAlign w:val="center"/>
          </w:tcPr>
          <w:p>
            <w:pPr>
              <w:pStyle w:val="0"/>
              <w:jc w:val="center"/>
            </w:pPr>
            <w:r>
              <w:rPr>
                <w:sz w:val="24"/>
              </w:rPr>
              <w:t xml:space="preserve">25 634,57</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343,50</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564 217,0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скорая медицинская помощь при санитарно-авиационной эвакуации</w:t>
            </w:r>
          </w:p>
        </w:tc>
        <w:tc>
          <w:tcPr>
            <w:tcW w:w="904" w:type="dxa"/>
            <w:vAlign w:val="center"/>
          </w:tcPr>
          <w:p>
            <w:pPr>
              <w:pStyle w:val="0"/>
              <w:jc w:val="center"/>
            </w:pPr>
            <w:r>
              <w:rPr>
                <w:sz w:val="24"/>
              </w:rPr>
              <w:t xml:space="preserve">47.1</w:t>
            </w:r>
          </w:p>
        </w:tc>
        <w:tc>
          <w:tcPr>
            <w:tcW w:w="1774" w:type="dxa"/>
            <w:vAlign w:val="center"/>
          </w:tcPr>
          <w:p>
            <w:pPr>
              <w:pStyle w:val="0"/>
              <w:jc w:val="center"/>
            </w:pPr>
            <w:r>
              <w:rPr>
                <w:sz w:val="24"/>
              </w:rPr>
              <w:t xml:space="preserve">вызов</w:t>
            </w:r>
          </w:p>
        </w:tc>
        <w:tc>
          <w:tcPr>
            <w:tcW w:w="1759" w:type="dxa"/>
            <w:vAlign w:val="center"/>
          </w:tcPr>
          <w:p>
            <w:pPr>
              <w:pStyle w:val="0"/>
              <w:jc w:val="center"/>
            </w:pPr>
            <w:r>
              <w:rPr>
                <w:sz w:val="24"/>
              </w:rPr>
              <w:t xml:space="preserve">0,00010</w:t>
            </w:r>
          </w:p>
        </w:tc>
        <w:tc>
          <w:tcPr>
            <w:tcW w:w="1759" w:type="dxa"/>
            <w:vAlign w:val="center"/>
          </w:tcPr>
          <w:p>
            <w:pPr>
              <w:pStyle w:val="0"/>
              <w:jc w:val="center"/>
            </w:pPr>
            <w:r>
              <w:rPr>
                <w:sz w:val="24"/>
              </w:rPr>
              <w:t xml:space="preserve">9 158,99</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0,92</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2 033,3</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 Первичная медико-санитарная помощь, за исключением медицинской реабилитации</w:t>
            </w:r>
          </w:p>
        </w:tc>
        <w:tc>
          <w:tcPr>
            <w:tcW w:w="904" w:type="dxa"/>
            <w:vAlign w:val="center"/>
          </w:tcPr>
          <w:p>
            <w:pPr>
              <w:pStyle w:val="0"/>
              <w:jc w:val="center"/>
            </w:pPr>
            <w:r>
              <w:rPr>
                <w:sz w:val="24"/>
              </w:rPr>
              <w:t xml:space="preserve">48</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 В амбулаторных условиях:</w:t>
            </w:r>
          </w:p>
        </w:tc>
        <w:tc>
          <w:tcPr>
            <w:tcW w:w="904" w:type="dxa"/>
            <w:vAlign w:val="center"/>
          </w:tcPr>
          <w:p>
            <w:pPr>
              <w:pStyle w:val="0"/>
              <w:jc w:val="center"/>
            </w:pPr>
            <w:r>
              <w:rPr>
                <w:sz w:val="24"/>
              </w:rPr>
              <w:t xml:space="preserve">49</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2.1.1. для проведения профилактических медицинских осмотров</w:t>
            </w:r>
          </w:p>
        </w:tc>
        <w:tc>
          <w:tcPr>
            <w:tcW w:w="904" w:type="dxa"/>
            <w:vAlign w:val="center"/>
          </w:tcPr>
          <w:p>
            <w:pPr>
              <w:pStyle w:val="0"/>
              <w:jc w:val="center"/>
            </w:pPr>
            <w:r>
              <w:rPr>
                <w:sz w:val="24"/>
              </w:rPr>
              <w:t xml:space="preserve">49.1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2.1.2. для проведения диспансеризации, всего, в том числе:</w:t>
            </w:r>
          </w:p>
        </w:tc>
        <w:tc>
          <w:tcPr>
            <w:tcW w:w="904" w:type="dxa"/>
            <w:vAlign w:val="center"/>
          </w:tcPr>
          <w:p>
            <w:pPr>
              <w:pStyle w:val="0"/>
              <w:jc w:val="center"/>
            </w:pPr>
            <w:r>
              <w:rPr>
                <w:sz w:val="24"/>
              </w:rPr>
              <w:t xml:space="preserve">49.2</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для проведения углубленной диспансеризации</w:t>
            </w:r>
          </w:p>
        </w:tc>
        <w:tc>
          <w:tcPr>
            <w:tcW w:w="904" w:type="dxa"/>
            <w:vAlign w:val="center"/>
          </w:tcPr>
          <w:p>
            <w:pPr>
              <w:pStyle w:val="0"/>
              <w:jc w:val="center"/>
            </w:pPr>
            <w:r>
              <w:rPr>
                <w:sz w:val="24"/>
              </w:rPr>
              <w:t xml:space="preserve">49.2.1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2.1.3. для проведения диспансеризации для оценки репродуктивного здоровья женщин и мужчин</w:t>
            </w:r>
          </w:p>
        </w:tc>
        <w:tc>
          <w:tcPr>
            <w:tcW w:w="904" w:type="dxa"/>
            <w:vAlign w:val="center"/>
          </w:tcPr>
          <w:p>
            <w:pPr>
              <w:pStyle w:val="0"/>
              <w:jc w:val="center"/>
            </w:pPr>
            <w:r>
              <w:rPr>
                <w:sz w:val="24"/>
              </w:rPr>
              <w:t xml:space="preserve">49.3</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женщины</w:t>
            </w:r>
          </w:p>
        </w:tc>
        <w:tc>
          <w:tcPr>
            <w:tcW w:w="904" w:type="dxa"/>
            <w:vAlign w:val="center"/>
          </w:tcPr>
          <w:p>
            <w:pPr>
              <w:pStyle w:val="0"/>
              <w:jc w:val="center"/>
            </w:pPr>
            <w:r>
              <w:rPr>
                <w:sz w:val="24"/>
              </w:rPr>
              <w:t xml:space="preserve">49.3.1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мужчины</w:t>
            </w:r>
          </w:p>
        </w:tc>
        <w:tc>
          <w:tcPr>
            <w:tcW w:w="904" w:type="dxa"/>
            <w:vAlign w:val="center"/>
          </w:tcPr>
          <w:p>
            <w:pPr>
              <w:pStyle w:val="0"/>
              <w:jc w:val="center"/>
            </w:pPr>
            <w:r>
              <w:rPr>
                <w:sz w:val="24"/>
              </w:rPr>
              <w:t xml:space="preserve">49.3.2</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2.1.4. посещения с иными целями</w:t>
            </w:r>
          </w:p>
        </w:tc>
        <w:tc>
          <w:tcPr>
            <w:tcW w:w="904" w:type="dxa"/>
            <w:vAlign w:val="center"/>
          </w:tcPr>
          <w:p>
            <w:pPr>
              <w:pStyle w:val="0"/>
              <w:jc w:val="center"/>
            </w:pPr>
            <w:r>
              <w:rPr>
                <w:sz w:val="24"/>
              </w:rPr>
              <w:t xml:space="preserve">49.4</w:t>
            </w:r>
          </w:p>
        </w:tc>
        <w:tc>
          <w:tcPr>
            <w:tcW w:w="1774" w:type="dxa"/>
            <w:vAlign w:val="center"/>
          </w:tcPr>
          <w:p>
            <w:pPr>
              <w:pStyle w:val="0"/>
              <w:jc w:val="center"/>
            </w:pPr>
            <w:r>
              <w:rPr>
                <w:sz w:val="24"/>
              </w:rPr>
              <w:t xml:space="preserve">посещения</w:t>
            </w:r>
          </w:p>
        </w:tc>
        <w:tc>
          <w:tcPr>
            <w:tcW w:w="1759" w:type="dxa"/>
            <w:vAlign w:val="center"/>
          </w:tcPr>
          <w:p>
            <w:pPr>
              <w:pStyle w:val="0"/>
              <w:jc w:val="center"/>
            </w:pPr>
            <w:r>
              <w:rPr>
                <w:sz w:val="24"/>
              </w:rPr>
              <w:t xml:space="preserve">0,4131</w:t>
            </w:r>
          </w:p>
        </w:tc>
        <w:tc>
          <w:tcPr>
            <w:tcW w:w="1759" w:type="dxa"/>
            <w:vAlign w:val="center"/>
          </w:tcPr>
          <w:p>
            <w:pPr>
              <w:pStyle w:val="0"/>
              <w:jc w:val="center"/>
            </w:pPr>
            <w:r>
              <w:rPr>
                <w:sz w:val="24"/>
              </w:rPr>
              <w:t xml:space="preserve">978,24</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412,00</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663 758,5</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2.1.5 в неотложной форме</w:t>
            </w:r>
          </w:p>
        </w:tc>
        <w:tc>
          <w:tcPr>
            <w:tcW w:w="904" w:type="dxa"/>
            <w:vAlign w:val="center"/>
          </w:tcPr>
          <w:p>
            <w:pPr>
              <w:pStyle w:val="0"/>
              <w:jc w:val="center"/>
            </w:pPr>
            <w:r>
              <w:rPr>
                <w:sz w:val="24"/>
              </w:rPr>
              <w:t xml:space="preserve">49.5</w:t>
            </w:r>
          </w:p>
        </w:tc>
        <w:tc>
          <w:tcPr>
            <w:tcW w:w="1774" w:type="dxa"/>
            <w:vAlign w:val="center"/>
          </w:tcPr>
          <w:p>
            <w:pPr>
              <w:pStyle w:val="0"/>
              <w:jc w:val="center"/>
            </w:pPr>
            <w:r>
              <w:rPr>
                <w:sz w:val="24"/>
              </w:rPr>
              <w:t xml:space="preserve">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2.1.6. в связи с заболеваниями (обращений):</w:t>
            </w:r>
          </w:p>
        </w:tc>
        <w:tc>
          <w:tcPr>
            <w:tcW w:w="904" w:type="dxa"/>
            <w:vAlign w:val="center"/>
          </w:tcPr>
          <w:p>
            <w:pPr>
              <w:pStyle w:val="0"/>
              <w:jc w:val="center"/>
            </w:pPr>
            <w:r>
              <w:rPr>
                <w:sz w:val="24"/>
              </w:rPr>
              <w:t xml:space="preserve">49.6</w:t>
            </w:r>
          </w:p>
        </w:tc>
        <w:tc>
          <w:tcPr>
            <w:tcW w:w="1774" w:type="dxa"/>
            <w:vAlign w:val="center"/>
          </w:tcPr>
          <w:p>
            <w:pPr>
              <w:pStyle w:val="0"/>
              <w:jc w:val="center"/>
            </w:pPr>
            <w:r>
              <w:rPr>
                <w:sz w:val="24"/>
              </w:rPr>
              <w:t xml:space="preserve">обращение</w:t>
            </w:r>
          </w:p>
        </w:tc>
        <w:tc>
          <w:tcPr>
            <w:tcW w:w="1759" w:type="dxa"/>
            <w:vAlign w:val="center"/>
          </w:tcPr>
          <w:p>
            <w:pPr>
              <w:pStyle w:val="0"/>
              <w:jc w:val="center"/>
            </w:pPr>
            <w:r>
              <w:rPr>
                <w:sz w:val="24"/>
              </w:rPr>
              <w:t xml:space="preserve">0,0689</w:t>
            </w:r>
          </w:p>
        </w:tc>
        <w:tc>
          <w:tcPr>
            <w:tcW w:w="1759" w:type="dxa"/>
            <w:vAlign w:val="center"/>
          </w:tcPr>
          <w:p>
            <w:pPr>
              <w:pStyle w:val="0"/>
              <w:jc w:val="center"/>
            </w:pPr>
            <w:r>
              <w:rPr>
                <w:sz w:val="24"/>
              </w:rPr>
              <w:t xml:space="preserve">1 245,52</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85,82</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140 955,6</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проведение отдельных диагностических (лабораторных) исследований:</w:t>
            </w:r>
          </w:p>
        </w:tc>
        <w:tc>
          <w:tcPr>
            <w:tcW w:w="904" w:type="dxa"/>
            <w:vAlign w:val="center"/>
          </w:tcPr>
          <w:p>
            <w:pPr>
              <w:pStyle w:val="0"/>
              <w:jc w:val="center"/>
            </w:pPr>
            <w:r>
              <w:rPr>
                <w:sz w:val="24"/>
              </w:rPr>
              <w:t xml:space="preserve">49.6.1</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компьютерная томография</w:t>
            </w:r>
          </w:p>
        </w:tc>
        <w:tc>
          <w:tcPr>
            <w:tcW w:w="904" w:type="dxa"/>
            <w:vAlign w:val="center"/>
          </w:tcPr>
          <w:p>
            <w:pPr>
              <w:pStyle w:val="0"/>
              <w:jc w:val="center"/>
            </w:pPr>
            <w:r>
              <w:rPr>
                <w:sz w:val="24"/>
              </w:rPr>
              <w:t xml:space="preserve">49.6.1.1</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магнитно-резонансная томография</w:t>
            </w:r>
          </w:p>
        </w:tc>
        <w:tc>
          <w:tcPr>
            <w:tcW w:w="904" w:type="dxa"/>
            <w:vAlign w:val="center"/>
          </w:tcPr>
          <w:p>
            <w:pPr>
              <w:pStyle w:val="0"/>
              <w:jc w:val="center"/>
            </w:pPr>
            <w:r>
              <w:rPr>
                <w:sz w:val="24"/>
              </w:rPr>
              <w:t xml:space="preserve">49.6.1.2</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ультразвуковое исследование сердечно-сосудистой системы</w:t>
            </w:r>
          </w:p>
        </w:tc>
        <w:tc>
          <w:tcPr>
            <w:tcW w:w="904" w:type="dxa"/>
            <w:vAlign w:val="center"/>
          </w:tcPr>
          <w:p>
            <w:pPr>
              <w:pStyle w:val="0"/>
              <w:jc w:val="center"/>
            </w:pPr>
            <w:r>
              <w:rPr>
                <w:sz w:val="24"/>
              </w:rPr>
              <w:t xml:space="preserve">49.6.1.3</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эндоскопическое диагностическое исследование</w:t>
            </w:r>
          </w:p>
        </w:tc>
        <w:tc>
          <w:tcPr>
            <w:tcW w:w="904" w:type="dxa"/>
            <w:vAlign w:val="center"/>
          </w:tcPr>
          <w:p>
            <w:pPr>
              <w:pStyle w:val="0"/>
              <w:jc w:val="center"/>
            </w:pPr>
            <w:r>
              <w:rPr>
                <w:sz w:val="24"/>
              </w:rPr>
              <w:t xml:space="preserve">49.6.1.4</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молекулярно-генетическое исследование с целью диагностики онкологических заболеваний</w:t>
            </w:r>
          </w:p>
        </w:tc>
        <w:tc>
          <w:tcPr>
            <w:tcW w:w="904" w:type="dxa"/>
            <w:vAlign w:val="center"/>
          </w:tcPr>
          <w:p>
            <w:pPr>
              <w:pStyle w:val="0"/>
              <w:jc w:val="center"/>
            </w:pPr>
            <w:r>
              <w:rPr>
                <w:sz w:val="24"/>
              </w:rPr>
              <w:t xml:space="preserve">49.6.1.5</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патологоанатомическое исследование биопсийного (операционного) материала с целью диагностики онкологических заболеваний и подбора противоопухолевой лекарственной терапии</w:t>
            </w:r>
          </w:p>
        </w:tc>
        <w:tc>
          <w:tcPr>
            <w:tcW w:w="904" w:type="dxa"/>
            <w:vAlign w:val="center"/>
          </w:tcPr>
          <w:p>
            <w:pPr>
              <w:pStyle w:val="0"/>
              <w:jc w:val="center"/>
            </w:pPr>
            <w:r>
              <w:rPr>
                <w:sz w:val="24"/>
              </w:rPr>
              <w:t xml:space="preserve">49.6.1.6</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ПЭТ-КТ при онкологических заболеваниях</w:t>
            </w:r>
          </w:p>
        </w:tc>
        <w:tc>
          <w:tcPr>
            <w:tcW w:w="904" w:type="dxa"/>
            <w:vAlign w:val="center"/>
          </w:tcPr>
          <w:p>
            <w:pPr>
              <w:pStyle w:val="0"/>
              <w:jc w:val="center"/>
            </w:pPr>
            <w:r>
              <w:rPr>
                <w:sz w:val="24"/>
              </w:rPr>
              <w:t xml:space="preserve">49.6.1.7</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ОФЭКТ/КТ</w:t>
            </w:r>
          </w:p>
        </w:tc>
        <w:tc>
          <w:tcPr>
            <w:tcW w:w="904" w:type="dxa"/>
            <w:vAlign w:val="center"/>
          </w:tcPr>
          <w:p>
            <w:pPr>
              <w:pStyle w:val="0"/>
              <w:jc w:val="center"/>
            </w:pPr>
            <w:r>
              <w:rPr>
                <w:sz w:val="24"/>
              </w:rPr>
              <w:t xml:space="preserve">49.6.1.8</w:t>
            </w:r>
          </w:p>
        </w:tc>
        <w:tc>
          <w:tcPr>
            <w:tcW w:w="1774" w:type="dxa"/>
            <w:vAlign w:val="center"/>
          </w:tcPr>
          <w:p>
            <w:pPr>
              <w:pStyle w:val="0"/>
              <w:jc w:val="center"/>
            </w:pPr>
            <w:r>
              <w:rPr>
                <w:sz w:val="24"/>
              </w:rPr>
              <w:t xml:space="preserve">исследования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2.1.7. школа для больных с хроническими заболеваниями</w:t>
            </w:r>
          </w:p>
        </w:tc>
        <w:tc>
          <w:tcPr>
            <w:tcW w:w="904" w:type="dxa"/>
            <w:vAlign w:val="center"/>
          </w:tcPr>
          <w:p>
            <w:pPr>
              <w:pStyle w:val="0"/>
              <w:jc w:val="center"/>
            </w:pPr>
            <w:r>
              <w:rPr>
                <w:sz w:val="24"/>
              </w:rPr>
              <w:t xml:space="preserve">49.7</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школа сахарного диабета</w:t>
            </w:r>
          </w:p>
        </w:tc>
        <w:tc>
          <w:tcPr>
            <w:tcW w:w="904" w:type="dxa"/>
            <w:vAlign w:val="center"/>
          </w:tcPr>
          <w:p>
            <w:pPr>
              <w:pStyle w:val="0"/>
              <w:jc w:val="center"/>
            </w:pPr>
            <w:r>
              <w:rPr>
                <w:sz w:val="24"/>
              </w:rPr>
              <w:t xml:space="preserve">49.7.1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2.1.8 диспансерное наблюдение, в том числе по поводу:</w:t>
            </w:r>
          </w:p>
        </w:tc>
        <w:tc>
          <w:tcPr>
            <w:tcW w:w="904" w:type="dxa"/>
            <w:vAlign w:val="center"/>
          </w:tcPr>
          <w:p>
            <w:pPr>
              <w:pStyle w:val="0"/>
              <w:jc w:val="center"/>
            </w:pPr>
            <w:r>
              <w:rPr>
                <w:sz w:val="24"/>
              </w:rPr>
              <w:t xml:space="preserve">49.8</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онкологических заболеваний</w:t>
            </w:r>
          </w:p>
        </w:tc>
        <w:tc>
          <w:tcPr>
            <w:tcW w:w="904" w:type="dxa"/>
            <w:vAlign w:val="center"/>
          </w:tcPr>
          <w:p>
            <w:pPr>
              <w:pStyle w:val="0"/>
              <w:jc w:val="center"/>
            </w:pPr>
            <w:r>
              <w:rPr>
                <w:sz w:val="24"/>
              </w:rPr>
              <w:t xml:space="preserve">49.8.1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сахарного диабета</w:t>
            </w:r>
          </w:p>
        </w:tc>
        <w:tc>
          <w:tcPr>
            <w:tcW w:w="904" w:type="dxa"/>
            <w:vAlign w:val="center"/>
          </w:tcPr>
          <w:p>
            <w:pPr>
              <w:pStyle w:val="0"/>
              <w:jc w:val="center"/>
            </w:pPr>
            <w:r>
              <w:rPr>
                <w:sz w:val="24"/>
              </w:rPr>
              <w:t xml:space="preserve">49.8.2</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болезней системы кровообращения</w:t>
            </w:r>
          </w:p>
        </w:tc>
        <w:tc>
          <w:tcPr>
            <w:tcW w:w="904" w:type="dxa"/>
            <w:vAlign w:val="center"/>
          </w:tcPr>
          <w:p>
            <w:pPr>
              <w:pStyle w:val="0"/>
              <w:jc w:val="center"/>
            </w:pPr>
            <w:r>
              <w:rPr>
                <w:sz w:val="24"/>
              </w:rPr>
              <w:t xml:space="preserve">49.8.3</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2.1.9 посещения с профилактическими целями центров здоровья</w:t>
            </w:r>
          </w:p>
        </w:tc>
        <w:tc>
          <w:tcPr>
            <w:tcW w:w="904" w:type="dxa"/>
            <w:vAlign w:val="center"/>
          </w:tcPr>
          <w:p>
            <w:pPr>
              <w:pStyle w:val="0"/>
              <w:jc w:val="center"/>
            </w:pPr>
            <w:r>
              <w:rPr>
                <w:sz w:val="24"/>
              </w:rPr>
              <w:t xml:space="preserve">49.9</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 В условиях дневных стационаров (первичная медико-санитарная помощь, специализированная медицинская помощь), за исключением медицинской реабилитации, в том числе:</w:t>
            </w:r>
          </w:p>
        </w:tc>
        <w:tc>
          <w:tcPr>
            <w:tcW w:w="904" w:type="dxa"/>
            <w:vAlign w:val="center"/>
          </w:tcPr>
          <w:p>
            <w:pPr>
              <w:pStyle w:val="0"/>
              <w:jc w:val="center"/>
            </w:pPr>
            <w:r>
              <w:rPr>
                <w:sz w:val="24"/>
              </w:rPr>
              <w:t xml:space="preserve">50</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0,00292</w:t>
            </w:r>
          </w:p>
        </w:tc>
        <w:tc>
          <w:tcPr>
            <w:tcW w:w="1759" w:type="dxa"/>
            <w:vAlign w:val="center"/>
          </w:tcPr>
          <w:p>
            <w:pPr>
              <w:pStyle w:val="0"/>
              <w:jc w:val="center"/>
            </w:pPr>
            <w:r>
              <w:rPr>
                <w:sz w:val="24"/>
              </w:rPr>
              <w:t xml:space="preserve">15 813,75</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46,18</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75 842,8</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3.1 для медицинской помощи по профилю "онкология", в том числе:</w:t>
            </w:r>
          </w:p>
        </w:tc>
        <w:tc>
          <w:tcPr>
            <w:tcW w:w="904" w:type="dxa"/>
            <w:vAlign w:val="center"/>
          </w:tcPr>
          <w:p>
            <w:pPr>
              <w:pStyle w:val="0"/>
              <w:jc w:val="center"/>
            </w:pPr>
            <w:r>
              <w:rPr>
                <w:sz w:val="24"/>
              </w:rPr>
              <w:t xml:space="preserve">50.1</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3.2 для медицинской помощи при экстракорпоральном оплодотворении</w:t>
            </w:r>
          </w:p>
        </w:tc>
        <w:tc>
          <w:tcPr>
            <w:tcW w:w="904" w:type="dxa"/>
            <w:vAlign w:val="center"/>
          </w:tcPr>
          <w:p>
            <w:pPr>
              <w:pStyle w:val="0"/>
              <w:jc w:val="center"/>
            </w:pPr>
            <w:r>
              <w:rPr>
                <w:sz w:val="24"/>
              </w:rPr>
              <w:t xml:space="preserve">50.2</w:t>
            </w:r>
          </w:p>
        </w:tc>
        <w:tc>
          <w:tcPr>
            <w:tcW w:w="1774" w:type="dxa"/>
            <w:vAlign w:val="center"/>
          </w:tcPr>
          <w:p>
            <w:pPr>
              <w:pStyle w:val="0"/>
              <w:jc w:val="center"/>
            </w:pPr>
            <w:r>
              <w:rPr>
                <w:sz w:val="24"/>
              </w:rPr>
              <w:t xml:space="preserve">случай</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3.3 для медицинской помощи больным с вирусным гепатитом C</w:t>
            </w:r>
          </w:p>
        </w:tc>
        <w:tc>
          <w:tcPr>
            <w:tcW w:w="904" w:type="dxa"/>
            <w:vAlign w:val="center"/>
          </w:tcPr>
          <w:p>
            <w:pPr>
              <w:pStyle w:val="0"/>
              <w:jc w:val="center"/>
            </w:pPr>
            <w:r>
              <w:rPr>
                <w:sz w:val="24"/>
              </w:rPr>
              <w:t xml:space="preserve">50.3</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3.4. высокотехнологичная медицинская помощь</w:t>
            </w:r>
          </w:p>
        </w:tc>
        <w:tc>
          <w:tcPr>
            <w:tcW w:w="904" w:type="dxa"/>
            <w:vAlign w:val="center"/>
          </w:tcPr>
          <w:p>
            <w:pPr>
              <w:pStyle w:val="0"/>
              <w:jc w:val="center"/>
            </w:pPr>
            <w:r>
              <w:rPr>
                <w:sz w:val="24"/>
              </w:rPr>
              <w:t xml:space="preserve">50.4</w:t>
            </w:r>
          </w:p>
        </w:tc>
        <w:tc>
          <w:tcPr>
            <w:tcW w:w="1774" w:type="dxa"/>
            <w:vAlign w:val="center"/>
          </w:tcPr>
          <w:p>
            <w:pPr>
              <w:pStyle w:val="0"/>
            </w:pPr>
            <w:r>
              <w:rPr>
                <w:sz w:val="24"/>
              </w:rPr>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 Специализированная, в том числе высокотехнологичная, медицинская помощь в условиях круглосуточного стационара, за исключением медицинской реабилитации, в том числе:</w:t>
            </w:r>
          </w:p>
        </w:tc>
        <w:tc>
          <w:tcPr>
            <w:tcW w:w="904" w:type="dxa"/>
            <w:vAlign w:val="center"/>
          </w:tcPr>
          <w:p>
            <w:pPr>
              <w:pStyle w:val="0"/>
              <w:jc w:val="center"/>
            </w:pPr>
            <w:r>
              <w:rPr>
                <w:sz w:val="24"/>
              </w:rPr>
              <w:t xml:space="preserve">51</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0,0062</w:t>
            </w:r>
          </w:p>
        </w:tc>
        <w:tc>
          <w:tcPr>
            <w:tcW w:w="1759" w:type="dxa"/>
            <w:vAlign w:val="center"/>
          </w:tcPr>
          <w:p>
            <w:pPr>
              <w:pStyle w:val="0"/>
              <w:jc w:val="center"/>
            </w:pPr>
            <w:r>
              <w:rPr>
                <w:sz w:val="24"/>
              </w:rPr>
              <w:t xml:space="preserve">73 455,45</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455,42</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748 070,3</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4.1 медицинская помощь по профилю "онкология"</w:t>
            </w:r>
          </w:p>
        </w:tc>
        <w:tc>
          <w:tcPr>
            <w:tcW w:w="904" w:type="dxa"/>
            <w:vAlign w:val="center"/>
          </w:tcPr>
          <w:p>
            <w:pPr>
              <w:pStyle w:val="0"/>
              <w:jc w:val="center"/>
            </w:pPr>
            <w:r>
              <w:rPr>
                <w:sz w:val="24"/>
              </w:rPr>
              <w:t xml:space="preserve">51.1</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4.2 стентирование для больных с инфарктом миокарда медицинскими организациями (за исключением федеральных медицинских организаций)</w:t>
            </w:r>
          </w:p>
        </w:tc>
        <w:tc>
          <w:tcPr>
            <w:tcW w:w="904" w:type="dxa"/>
            <w:vAlign w:val="center"/>
          </w:tcPr>
          <w:p>
            <w:pPr>
              <w:pStyle w:val="0"/>
              <w:jc w:val="center"/>
            </w:pPr>
            <w:r>
              <w:rPr>
                <w:sz w:val="24"/>
              </w:rPr>
              <w:t xml:space="preserve">51.2</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4.3 имплантация частотно-адаптированного кардиостимулятора взрослым медицинскими организациями (за исключением федеральных медицинских организаций)</w:t>
            </w:r>
          </w:p>
        </w:tc>
        <w:tc>
          <w:tcPr>
            <w:tcW w:w="904" w:type="dxa"/>
            <w:vAlign w:val="center"/>
          </w:tcPr>
          <w:p>
            <w:pPr>
              <w:pStyle w:val="0"/>
              <w:jc w:val="center"/>
            </w:pPr>
            <w:r>
              <w:rPr>
                <w:sz w:val="24"/>
              </w:rPr>
              <w:t xml:space="preserve">51.3</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4.4 эндоваскулярная деструкция дополнительных проводящих путей и аритмогенных зон сердца</w:t>
            </w:r>
          </w:p>
        </w:tc>
        <w:tc>
          <w:tcPr>
            <w:tcW w:w="904" w:type="dxa"/>
            <w:vAlign w:val="center"/>
          </w:tcPr>
          <w:p>
            <w:pPr>
              <w:pStyle w:val="0"/>
              <w:jc w:val="center"/>
            </w:pPr>
            <w:r>
              <w:rPr>
                <w:sz w:val="24"/>
              </w:rPr>
              <w:t xml:space="preserve">51.4</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4.5 стентирование или эндартерэктомия медицинскими организациями (за исключением федеральных медицинских организаций)</w:t>
            </w:r>
          </w:p>
        </w:tc>
        <w:tc>
          <w:tcPr>
            <w:tcW w:w="904" w:type="dxa"/>
            <w:vAlign w:val="center"/>
          </w:tcPr>
          <w:p>
            <w:pPr>
              <w:pStyle w:val="0"/>
              <w:jc w:val="center"/>
            </w:pPr>
            <w:r>
              <w:rPr>
                <w:sz w:val="24"/>
              </w:rPr>
              <w:t xml:space="preserve">51.5</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4.6. высокотехнологичная медицинская помощь</w:t>
            </w:r>
          </w:p>
        </w:tc>
        <w:tc>
          <w:tcPr>
            <w:tcW w:w="904" w:type="dxa"/>
            <w:vAlign w:val="center"/>
          </w:tcPr>
          <w:p>
            <w:pPr>
              <w:pStyle w:val="0"/>
              <w:jc w:val="center"/>
            </w:pPr>
            <w:r>
              <w:rPr>
                <w:sz w:val="24"/>
              </w:rPr>
              <w:t xml:space="preserve">51.6</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0,00065</w:t>
            </w:r>
          </w:p>
        </w:tc>
        <w:tc>
          <w:tcPr>
            <w:tcW w:w="1759" w:type="dxa"/>
            <w:vAlign w:val="center"/>
          </w:tcPr>
          <w:p>
            <w:pPr>
              <w:pStyle w:val="0"/>
              <w:jc w:val="center"/>
            </w:pPr>
            <w:r>
              <w:rPr>
                <w:sz w:val="24"/>
              </w:rPr>
              <w:t xml:space="preserve">322 524,31</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209,64</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344 456,0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 Медицинская реабилитация</w:t>
            </w:r>
          </w:p>
        </w:tc>
        <w:tc>
          <w:tcPr>
            <w:tcW w:w="904" w:type="dxa"/>
            <w:vAlign w:val="center"/>
          </w:tcPr>
          <w:p>
            <w:pPr>
              <w:pStyle w:val="0"/>
              <w:jc w:val="center"/>
            </w:pPr>
            <w:r>
              <w:rPr>
                <w:sz w:val="24"/>
              </w:rPr>
              <w:t xml:space="preserve">52</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5.1 В амбулаторных условиях</w:t>
            </w:r>
          </w:p>
        </w:tc>
        <w:tc>
          <w:tcPr>
            <w:tcW w:w="904" w:type="dxa"/>
            <w:vAlign w:val="center"/>
          </w:tcPr>
          <w:p>
            <w:pPr>
              <w:pStyle w:val="0"/>
              <w:jc w:val="center"/>
            </w:pPr>
            <w:r>
              <w:rPr>
                <w:sz w:val="24"/>
              </w:rPr>
              <w:t xml:space="preserve">52.1</w:t>
            </w:r>
          </w:p>
        </w:tc>
        <w:tc>
          <w:tcPr>
            <w:tcW w:w="1774" w:type="dxa"/>
            <w:vAlign w:val="center"/>
          </w:tcPr>
          <w:p>
            <w:pPr>
              <w:pStyle w:val="0"/>
              <w:jc w:val="center"/>
            </w:pPr>
            <w:r>
              <w:rPr>
                <w:sz w:val="24"/>
              </w:rPr>
              <w:t xml:space="preserve">комплексное посещение</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5.2 В условиях дневных стационаров (первичная медико-санитарная помощь, специализированная медицинская помощь)</w:t>
            </w:r>
          </w:p>
        </w:tc>
        <w:tc>
          <w:tcPr>
            <w:tcW w:w="904" w:type="dxa"/>
            <w:vAlign w:val="center"/>
          </w:tcPr>
          <w:p>
            <w:pPr>
              <w:pStyle w:val="0"/>
              <w:jc w:val="center"/>
            </w:pPr>
            <w:r>
              <w:rPr>
                <w:sz w:val="24"/>
              </w:rPr>
              <w:t xml:space="preserve">52.2</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5.3 Специализированная, в том числе высокотехнологичная, медицинская помощь в условиях круглосуточного стационара</w:t>
            </w:r>
          </w:p>
        </w:tc>
        <w:tc>
          <w:tcPr>
            <w:tcW w:w="904" w:type="dxa"/>
            <w:vAlign w:val="center"/>
          </w:tcPr>
          <w:p>
            <w:pPr>
              <w:pStyle w:val="0"/>
              <w:jc w:val="center"/>
            </w:pPr>
            <w:r>
              <w:rPr>
                <w:sz w:val="24"/>
              </w:rPr>
              <w:t xml:space="preserve">52.3</w:t>
            </w:r>
          </w:p>
        </w:tc>
        <w:tc>
          <w:tcPr>
            <w:tcW w:w="1774" w:type="dxa"/>
            <w:vAlign w:val="center"/>
          </w:tcPr>
          <w:p>
            <w:pPr>
              <w:pStyle w:val="0"/>
              <w:jc w:val="center"/>
            </w:pPr>
            <w:r>
              <w:rPr>
                <w:sz w:val="24"/>
              </w:rPr>
              <w:t xml:space="preserve">случай госпитализации</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6. паллиативная медицинская помощь</w:t>
            </w:r>
          </w:p>
        </w:tc>
        <w:tc>
          <w:tcPr>
            <w:tcW w:w="904" w:type="dxa"/>
            <w:vAlign w:val="center"/>
          </w:tcPr>
          <w:p>
            <w:pPr>
              <w:pStyle w:val="0"/>
              <w:jc w:val="center"/>
            </w:pPr>
            <w:r>
              <w:rPr>
                <w:sz w:val="24"/>
              </w:rPr>
              <w:t xml:space="preserve">53</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6.1 первичная медицинская помощь, в том числе доврачебная и врачебная &lt;7&gt;, всего, в том числе:</w:t>
            </w:r>
          </w:p>
        </w:tc>
        <w:tc>
          <w:tcPr>
            <w:tcW w:w="904" w:type="dxa"/>
            <w:vAlign w:val="center"/>
          </w:tcPr>
          <w:p>
            <w:pPr>
              <w:pStyle w:val="0"/>
              <w:jc w:val="center"/>
            </w:pPr>
            <w:r>
              <w:rPr>
                <w:sz w:val="24"/>
              </w:rPr>
              <w:t xml:space="preserve">53.1</w:t>
            </w:r>
          </w:p>
        </w:tc>
        <w:tc>
          <w:tcPr>
            <w:tcW w:w="1774" w:type="dxa"/>
            <w:vAlign w:val="center"/>
          </w:tcPr>
          <w:p>
            <w:pPr>
              <w:pStyle w:val="0"/>
              <w:jc w:val="center"/>
            </w:pPr>
            <w:r>
              <w:rPr>
                <w:sz w:val="24"/>
              </w:rPr>
              <w:t xml:space="preserve">посещений</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6.1.1 посещение по паллиативной медицинской помощи без учета посещений на дому патронажными бригадами</w:t>
            </w:r>
          </w:p>
        </w:tc>
        <w:tc>
          <w:tcPr>
            <w:tcW w:w="904" w:type="dxa"/>
            <w:vAlign w:val="center"/>
          </w:tcPr>
          <w:p>
            <w:pPr>
              <w:pStyle w:val="0"/>
              <w:jc w:val="center"/>
            </w:pPr>
            <w:r>
              <w:rPr>
                <w:sz w:val="24"/>
              </w:rPr>
              <w:t xml:space="preserve">53.1.1</w:t>
            </w:r>
          </w:p>
        </w:tc>
        <w:tc>
          <w:tcPr>
            <w:tcW w:w="1774" w:type="dxa"/>
            <w:vAlign w:val="center"/>
          </w:tcPr>
          <w:p>
            <w:pPr>
              <w:pStyle w:val="0"/>
              <w:jc w:val="center"/>
            </w:pPr>
            <w:r>
              <w:rPr>
                <w:sz w:val="24"/>
              </w:rPr>
              <w:t xml:space="preserve">посещений</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6.1.2 посещения на дому выездными патронажными бригадами</w:t>
            </w:r>
          </w:p>
        </w:tc>
        <w:tc>
          <w:tcPr>
            <w:tcW w:w="904" w:type="dxa"/>
            <w:vAlign w:val="center"/>
          </w:tcPr>
          <w:p>
            <w:pPr>
              <w:pStyle w:val="0"/>
              <w:jc w:val="center"/>
            </w:pPr>
            <w:r>
              <w:rPr>
                <w:sz w:val="24"/>
              </w:rPr>
              <w:t xml:space="preserve">53.1.2</w:t>
            </w:r>
          </w:p>
        </w:tc>
        <w:tc>
          <w:tcPr>
            <w:tcW w:w="1774" w:type="dxa"/>
            <w:vAlign w:val="center"/>
          </w:tcPr>
          <w:p>
            <w:pPr>
              <w:pStyle w:val="0"/>
              <w:jc w:val="center"/>
            </w:pPr>
            <w:r>
              <w:rPr>
                <w:sz w:val="24"/>
              </w:rPr>
              <w:t xml:space="preserve">посещений</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6.2. оказываемая в стационарных условиях (включая койки паллиативной медицинской помощи и койки сестринского ухода)</w:t>
            </w:r>
          </w:p>
        </w:tc>
        <w:tc>
          <w:tcPr>
            <w:tcW w:w="904" w:type="dxa"/>
            <w:vAlign w:val="center"/>
          </w:tcPr>
          <w:p>
            <w:pPr>
              <w:pStyle w:val="0"/>
              <w:jc w:val="center"/>
            </w:pPr>
            <w:r>
              <w:rPr>
                <w:sz w:val="24"/>
              </w:rPr>
              <w:t xml:space="preserve">53.2</w:t>
            </w:r>
          </w:p>
        </w:tc>
        <w:tc>
          <w:tcPr>
            <w:tcW w:w="1774" w:type="dxa"/>
            <w:vAlign w:val="center"/>
          </w:tcPr>
          <w:p>
            <w:pPr>
              <w:pStyle w:val="0"/>
              <w:jc w:val="center"/>
            </w:pPr>
            <w:r>
              <w:rPr>
                <w:sz w:val="24"/>
              </w:rPr>
              <w:t xml:space="preserve">койко-день</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6.3 оказываемая в условиях дневного стационара</w:t>
            </w:r>
          </w:p>
        </w:tc>
        <w:tc>
          <w:tcPr>
            <w:tcW w:w="904" w:type="dxa"/>
            <w:vAlign w:val="center"/>
          </w:tcPr>
          <w:p>
            <w:pPr>
              <w:pStyle w:val="0"/>
              <w:jc w:val="center"/>
            </w:pPr>
            <w:r>
              <w:rPr>
                <w:sz w:val="24"/>
              </w:rPr>
              <w:t xml:space="preserve">53.3</w:t>
            </w:r>
          </w:p>
        </w:tc>
        <w:tc>
          <w:tcPr>
            <w:tcW w:w="1774" w:type="dxa"/>
            <w:vAlign w:val="center"/>
          </w:tcPr>
          <w:p>
            <w:pPr>
              <w:pStyle w:val="0"/>
              <w:jc w:val="center"/>
            </w:pPr>
            <w:r>
              <w:rPr>
                <w:sz w:val="24"/>
              </w:rPr>
              <w:t xml:space="preserve">случай лечения</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7. Расходы на ведение дела СМО</w:t>
            </w:r>
          </w:p>
        </w:tc>
        <w:tc>
          <w:tcPr>
            <w:tcW w:w="904" w:type="dxa"/>
            <w:vAlign w:val="center"/>
          </w:tcPr>
          <w:p>
            <w:pPr>
              <w:pStyle w:val="0"/>
              <w:jc w:val="center"/>
            </w:pPr>
            <w:r>
              <w:rPr>
                <w:sz w:val="24"/>
              </w:rPr>
              <w:t xml:space="preserve">54</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X</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X</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8. Иные расходы</w:t>
            </w:r>
          </w:p>
        </w:tc>
        <w:tc>
          <w:tcPr>
            <w:tcW w:w="904" w:type="dxa"/>
            <w:vAlign w:val="center"/>
          </w:tcPr>
          <w:p>
            <w:pPr>
              <w:pStyle w:val="0"/>
              <w:jc w:val="center"/>
            </w:pPr>
            <w:r>
              <w:rPr>
                <w:sz w:val="24"/>
              </w:rPr>
              <w:t xml:space="preserve">55</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X</w:t>
            </w:r>
          </w:p>
        </w:tc>
        <w:tc>
          <w:tcPr>
            <w:tcW w:w="1084" w:type="dxa"/>
            <w:vAlign w:val="center"/>
          </w:tcPr>
          <w:p>
            <w:pPr>
              <w:pStyle w:val="0"/>
              <w:jc w:val="center"/>
            </w:pPr>
            <w:r>
              <w:rPr>
                <w:sz w:val="24"/>
              </w:rPr>
              <w:t xml:space="preserve">0,00</w:t>
            </w:r>
          </w:p>
        </w:tc>
        <w:tc>
          <w:tcPr>
            <w:tcW w:w="1384" w:type="dxa"/>
            <w:vAlign w:val="center"/>
          </w:tcPr>
          <w:p>
            <w:pPr>
              <w:pStyle w:val="0"/>
              <w:jc w:val="center"/>
            </w:pPr>
            <w:r>
              <w:rPr>
                <w:sz w:val="24"/>
              </w:rPr>
              <w:t xml:space="preserve">X</w:t>
            </w:r>
          </w:p>
        </w:tc>
        <w:tc>
          <w:tcPr>
            <w:tcW w:w="1504" w:type="dxa"/>
            <w:vAlign w:val="center"/>
          </w:tcPr>
          <w:p>
            <w:pPr>
              <w:pStyle w:val="0"/>
              <w:jc w:val="center"/>
            </w:pPr>
            <w:r>
              <w:rPr>
                <w:sz w:val="24"/>
              </w:rPr>
              <w:t xml:space="preserve">0,0</w:t>
            </w:r>
          </w:p>
        </w:tc>
        <w:tc>
          <w:tcPr>
            <w:tcW w:w="679" w:type="dxa"/>
            <w:vAlign w:val="center"/>
          </w:tcPr>
          <w:p>
            <w:pPr>
              <w:pStyle w:val="0"/>
              <w:jc w:val="center"/>
            </w:pPr>
            <w:r>
              <w:rPr>
                <w:sz w:val="24"/>
              </w:rPr>
              <w:t xml:space="preserve">X</w:t>
            </w:r>
          </w:p>
        </w:tc>
      </w:tr>
      <w:tr>
        <w:tc>
          <w:tcPr>
            <w:tcW w:w="2899" w:type="dxa"/>
            <w:vAlign w:val="center"/>
          </w:tcPr>
          <w:p>
            <w:pPr>
              <w:pStyle w:val="0"/>
            </w:pPr>
            <w:r>
              <w:rPr>
                <w:sz w:val="24"/>
              </w:rPr>
              <w:t xml:space="preserve">ИТОГО (сумма строк 01 + 19 + 20)</w:t>
            </w:r>
          </w:p>
        </w:tc>
        <w:tc>
          <w:tcPr>
            <w:tcW w:w="904" w:type="dxa"/>
            <w:vAlign w:val="center"/>
          </w:tcPr>
          <w:p>
            <w:pPr>
              <w:pStyle w:val="0"/>
              <w:jc w:val="center"/>
            </w:pPr>
            <w:r>
              <w:rPr>
                <w:sz w:val="24"/>
              </w:rPr>
              <w:t xml:space="preserve">56</w:t>
            </w:r>
          </w:p>
        </w:tc>
        <w:tc>
          <w:tcPr>
            <w:tcW w:w="1774"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759" w:type="dxa"/>
            <w:vAlign w:val="center"/>
          </w:tcPr>
          <w:p>
            <w:pPr>
              <w:pStyle w:val="0"/>
              <w:jc w:val="center"/>
            </w:pPr>
            <w:r>
              <w:rPr>
                <w:sz w:val="24"/>
              </w:rPr>
              <w:t xml:space="preserve">X</w:t>
            </w:r>
          </w:p>
        </w:tc>
        <w:tc>
          <w:tcPr>
            <w:tcW w:w="1294" w:type="dxa"/>
            <w:vAlign w:val="center"/>
          </w:tcPr>
          <w:p>
            <w:pPr>
              <w:pStyle w:val="0"/>
              <w:jc w:val="center"/>
            </w:pPr>
            <w:r>
              <w:rPr>
                <w:sz w:val="24"/>
              </w:rPr>
              <w:t xml:space="preserve">0</w:t>
            </w:r>
          </w:p>
        </w:tc>
        <w:tc>
          <w:tcPr>
            <w:tcW w:w="1084" w:type="dxa"/>
            <w:vAlign w:val="center"/>
          </w:tcPr>
          <w:p>
            <w:pPr>
              <w:pStyle w:val="0"/>
              <w:jc w:val="center"/>
            </w:pPr>
            <w:r>
              <w:rPr>
                <w:sz w:val="24"/>
              </w:rPr>
              <w:t xml:space="preserve">0</w:t>
            </w:r>
          </w:p>
        </w:tc>
        <w:tc>
          <w:tcPr>
            <w:tcW w:w="1384" w:type="dxa"/>
            <w:vAlign w:val="center"/>
          </w:tcPr>
          <w:p>
            <w:pPr>
              <w:pStyle w:val="0"/>
              <w:jc w:val="center"/>
            </w:pPr>
            <w:r>
              <w:rPr>
                <w:sz w:val="24"/>
              </w:rPr>
              <w:t xml:space="preserve">23 134 224,4</w:t>
            </w:r>
          </w:p>
        </w:tc>
        <w:tc>
          <w:tcPr>
            <w:tcW w:w="1504" w:type="dxa"/>
            <w:vAlign w:val="center"/>
          </w:tcPr>
          <w:p>
            <w:pPr>
              <w:pStyle w:val="0"/>
              <w:jc w:val="center"/>
            </w:pPr>
            <w:r>
              <w:rPr>
                <w:sz w:val="24"/>
              </w:rPr>
              <w:t xml:space="preserve">46 849 307,10</w:t>
            </w:r>
          </w:p>
        </w:tc>
        <w:tc>
          <w:tcPr>
            <w:tcW w:w="679" w:type="dxa"/>
            <w:vAlign w:val="center"/>
          </w:tcPr>
          <w:p>
            <w:pPr>
              <w:pStyle w:val="0"/>
              <w:jc w:val="center"/>
            </w:pPr>
            <w:r>
              <w:rPr>
                <w:sz w:val="24"/>
              </w:rPr>
              <w:t xml:space="preserve">100</w:t>
            </w:r>
          </w:p>
        </w:tc>
      </w:tr>
    </w:tbl>
    <w:p>
      <w:pPr>
        <w:sectPr>
          <w:headerReference w:type="default" r:id="rId145"/>
          <w:headerReference w:type="first" r:id="rId145"/>
          <w:footerReference w:type="default" r:id="rId146"/>
          <w:footerReference w:type="first" r:id="rId146"/>
          <w:pgSz w:w="16838" w:h="11906" w:orient="landscape"/>
          <w:pgMar w:top="1133" w:right="397" w:bottom="566" w:left="397" w:header="0" w:footer="0" w:gutter="0"/>
          <w:titlePg/>
        </w:sectPr>
      </w:pPr>
    </w:p>
    <w:p>
      <w:pPr>
        <w:pStyle w:val="0"/>
        <w:jc w:val="both"/>
      </w:pPr>
      <w:r>
        <w:rPr>
          <w:sz w:val="24"/>
        </w:rPr>
      </w:r>
    </w:p>
    <w:p>
      <w:pPr>
        <w:pStyle w:val="0"/>
        <w:ind w:firstLine="540"/>
        <w:jc w:val="both"/>
      </w:pPr>
      <w:r>
        <w:rPr>
          <w:sz w:val="24"/>
        </w:rPr>
        <w:t xml:space="preserve">--------------------------------</w:t>
      </w:r>
    </w:p>
    <w:bookmarkStart w:id="9221" w:name="P9221"/>
    <w:bookmarkEnd w:id="9221"/>
    <w:p>
      <w:pPr>
        <w:pStyle w:val="0"/>
        <w:spacing w:before="240" w:line-rule="auto"/>
        <w:ind w:firstLine="540"/>
        <w:jc w:val="both"/>
      </w:pPr>
      <w:r>
        <w:rPr>
          <w:sz w:val="24"/>
        </w:rPr>
        <w:t xml:space="preserve">&lt;1&gt; Нормативы объема скорой медицинской помощи и нормативы финансовых затрат на один вызов скорой медицинской помощи устанавливаются Правительством Тюменской области. Средний норматив финансовых затрат за счет средств бюджета на один случай оказания медицинской помощи авиамедицинскими выездными бригадами скорой медицинской помощи при санитарно-авиационной эвакуации, осуществляемой воздушными судами, с учетом реальной потребности (за исключением расходов на авиационные работы) устанавливаются субъектом Российской Федерации за счет средств бюджета Тюменской области.</w:t>
      </w:r>
    </w:p>
    <w:bookmarkStart w:id="9222" w:name="P9222"/>
    <w:bookmarkEnd w:id="9222"/>
    <w:p>
      <w:pPr>
        <w:pStyle w:val="0"/>
        <w:spacing w:before="240" w:line-rule="auto"/>
        <w:ind w:firstLine="540"/>
        <w:jc w:val="both"/>
      </w:pPr>
      <w:r>
        <w:rPr>
          <w:sz w:val="24"/>
        </w:rPr>
        <w:t xml:space="preserve">&lt;2&gt; Законченных случаев лечения заболевания в амбулаторных условиях с кратностью посещений по поводу одного заболевания не менее 2.</w:t>
      </w:r>
    </w:p>
    <w:bookmarkStart w:id="9223" w:name="P9223"/>
    <w:bookmarkEnd w:id="9223"/>
    <w:p>
      <w:pPr>
        <w:pStyle w:val="0"/>
        <w:spacing w:before="240" w:line-rule="auto"/>
        <w:ind w:firstLine="540"/>
        <w:jc w:val="both"/>
      </w:pPr>
      <w:r>
        <w:rPr>
          <w:sz w:val="24"/>
        </w:rPr>
        <w:t xml:space="preserve">&lt;3&gt; Субъект Российской Федерации вправе устанавливать раздельные нормативы объема и стоимости единицы объема для оказываемой в условиях дневного стационара первичной медико-санитарной помощи и специализированной медицинской помощи, включающие случаи оказания паллиативной медицинской помощи в условиях дневного стационара, а также для медицинской реабилитации.</w:t>
      </w:r>
    </w:p>
    <w:p>
      <w:pPr>
        <w:pStyle w:val="0"/>
        <w:jc w:val="both"/>
      </w:pPr>
      <w:r>
        <w:rPr>
          <w:sz w:val="24"/>
        </w:rPr>
      </w:r>
    </w:p>
    <w:p>
      <w:pPr>
        <w:pStyle w:val="0"/>
        <w:jc w:val="both"/>
      </w:pPr>
      <w:r>
        <w:rPr>
          <w:sz w:val="24"/>
        </w:rPr>
      </w:r>
    </w:p>
    <w:p>
      <w:pPr>
        <w:pStyle w:val="0"/>
        <w:jc w:val="both"/>
        <w:pBdr>
          <w:bottom w:val="single" w:sz="6" w:space="0" w:color="auto"/>
        </w:pBdr>
        <w:spacing w:before="100" w:after="100"/>
        <w:rPr>
          <w:sz w:val="2"/>
          <w:szCs w:val="2"/>
        </w:rPr>
      </w:pPr>
    </w:p>
    <w:sectPr>
      <w:headerReference w:type="default" r:id="rId5"/>
      <w:headerReference w:type="first" r:id="rId5"/>
      <w:footerReference w:type="default" r:id="rId6"/>
      <w:footerReference w:type="first" r:id="rId6"/>
      <w:pgSz w:w="11906" w:h="16838"/>
      <w:pgMar w:top="1440" w:right="566" w:bottom="1440" w:left="1133"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footer2.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170"/>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Постановление Правительства Тюменской области от 06.03.2025 N 120-п</w:t>
            <w:br/>
            <w:t>"О внесении изменений в постановление от 27.12.2024 ...</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20.03.2025</w:t>
          </w:r>
        </w:p>
      </w:tc>
    </w:tr>
  </w:tbl>
  <w:p>
    <w:pPr>
      <w:pBdr>
        <w:bottom w:val="single" w:sz="12" w:space="0" w:color="auto"/>
      </w:pBdr>
      <w:rPr>
        <w:sz w:val="2"/>
        <w:szCs w:val="2"/>
      </w:rPr>
    </w:pPr>
  </w:p>
  <w:p/>
</w:hdr>
</file>

<file path=word/header2.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190"/>
      </w:trPr>
      <w:tc>
        <w:tcPr>
          <w:tcW w:w="2700" w:type="pct"/>
          <w:vAlign w:val="center"/>
        </w:tcPr>
        <w:p>
          <w:pPr>
            <w:rPr>
              <w:rFonts w:ascii="Tahoma" w:hAnsi="Tahoma" w:cs="Tahoma"/>
            </w:rPr>
          </w:pPr>
          <w:r>
            <w:rPr>
              <w:rFonts w:ascii="Tahoma" w:hAnsi="Tahoma" w:cs="Tahoma"/>
              <w:sz w:val="16"/>
              <w:szCs w:val="16"/>
            </w:rPr>
            <w:t>Постановление Правительства Тюменской области от 06.03.2025 N 120-п</w:t>
            <w:br/>
            <w:t>"О внесении изменений в постановление от 27.12.2024 ...</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20.03.2025</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Times New Roman" w:hAnsi="Times New Roman" w:cs="Times New Roman"/>
      <w:sz w:val="24"/>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4"/>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Tahoma" w:hAnsi="Tahoma" w:cs="Tahoma"/>
      <w:sz w:val="18"/>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Times New Roman" w:hAnsi="Times New Roman" w:cs="Times New Roman"/>
      <w:sz w:val="24"/>
    </w:rPr>
  </w:style>
  <w:style w:type="paragraph" w:customStyle="1" w:styleId="8">
    <w:name w:val="ConsPlusTextList"/>
    <w:pPr>
      <w:widowControl w:val="0"/>
      <w:autoSpaceDE w:val="0"/>
      <w:autoSpaceDN w:val="0"/>
    </w:pPr>
    <w:rPr>
      <w:rFonts w:ascii="Times New Roman" w:hAnsi="Times New Roman" w:cs="Times New Roman"/>
      <w:sz w:val="24"/>
    </w:rPr>
  </w:style>
  <w:style w:type="paragraph" w:default="1" w:customStyle="1" w:styleId="0">
    <w:name w:val="ConsPlusNormal"/>
    <w:pPr>
      <w:widowControl w:val="0"/>
      <w:autoSpaceDE w:val="0"/>
      <w:autoSpaceDN w:val="0"/>
    </w:pPr>
    <w:rPr>
      <w:rFonts w:ascii="Times New Roman" w:hAnsi="Times New Roman" w:cs="Times New Roman"/>
      <w:sz w:val="24"/>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4"/>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Tahoma" w:hAnsi="Tahoma" w:cs="Tahoma"/>
      <w:sz w:val="18"/>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Times New Roman" w:hAnsi="Times New Roman" w:cs="Times New Roman"/>
      <w:sz w:val="24"/>
    </w:rPr>
  </w:style>
  <w:style w:type="paragraph" w:customStyle="1" w:styleId="8">
    <w:name w:val="ConsPlusTextList"/>
    <w:pPr>
      <w:widowControl w:val="0"/>
      <w:autoSpaceDE w:val="0"/>
      <w:autoSpaceDN w:val="0"/>
    </w:pPr>
    <w:rPr>
      <w:rFonts w:ascii="Times New Roman" w:hAnsi="Times New Roman" w:cs="Times New Roman"/>
      <w:sz w:val="24"/>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image" Target="media/image1.png"/>
	<Relationship Id="rId3" Type="http://schemas.openxmlformats.org/officeDocument/2006/relationships/hyperlink" Target="https://www.consultant.ru" TargetMode = "External"/>
	<Relationship Id="rId4" Type="http://schemas.openxmlformats.org/officeDocument/2006/relationships/hyperlink" Target="https://www.consultant.ru" TargetMode = "Externa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hyperlink" Target="https://login.consultant.ru/link/?req=doc&amp;base=RLAW026&amp;n=223454&amp;date=20.03.2025" TargetMode = "External"/>
	<Relationship Id="rId8" Type="http://schemas.openxmlformats.org/officeDocument/2006/relationships/hyperlink" Target="https://login.consultant.ru/link/?req=doc&amp;base=RLAW026&amp;n=223454&amp;date=20.03.2025&amp;dst=100004&amp;field=134" TargetMode = "External"/>
	<Relationship Id="rId9" Type="http://schemas.openxmlformats.org/officeDocument/2006/relationships/hyperlink" Target="https://login.consultant.ru/link/?req=doc&amp;base=LAW&amp;n=495081&amp;date=20.03.2025&amp;dst=100017&amp;field=134" TargetMode = "External"/>
	<Relationship Id="rId10" Type="http://schemas.openxmlformats.org/officeDocument/2006/relationships/hyperlink" Target="https://login.consultant.ru/link/?req=doc&amp;base=RLAW026&amp;n=223454&amp;date=20.03.2025&amp;dst=100017&amp;field=134" TargetMode = "External"/>
	<Relationship Id="rId11" Type="http://schemas.openxmlformats.org/officeDocument/2006/relationships/hyperlink" Target="https://login.consultant.ru/link/?req=doc&amp;base=RLAW026&amp;n=223454&amp;date=20.03.2025&amp;dst=100048&amp;field=134" TargetMode = "External"/>
	<Relationship Id="rId12" Type="http://schemas.openxmlformats.org/officeDocument/2006/relationships/hyperlink" Target="https://login.consultant.ru/link/?req=doc&amp;base=RLAW026&amp;n=223454&amp;date=20.03.2025&amp;dst=100050&amp;field=134" TargetMode = "External"/>
	<Relationship Id="rId13" Type="http://schemas.openxmlformats.org/officeDocument/2006/relationships/hyperlink" Target="https://login.consultant.ru/link/?req=doc&amp;base=RLAW026&amp;n=223454&amp;date=20.03.2025&amp;dst=100051&amp;field=134" TargetMode = "External"/>
	<Relationship Id="rId14" Type="http://schemas.openxmlformats.org/officeDocument/2006/relationships/hyperlink" Target="https://login.consultant.ru/link/?req=doc&amp;base=RLAW026&amp;n=223454&amp;date=20.03.2025&amp;dst=100059&amp;field=134" TargetMode = "External"/>
	<Relationship Id="rId15" Type="http://schemas.openxmlformats.org/officeDocument/2006/relationships/hyperlink" Target="https://login.consultant.ru/link/?req=doc&amp;base=RLAW026&amp;n=223454&amp;date=20.03.2025&amp;dst=100065&amp;field=134" TargetMode = "External"/>
	<Relationship Id="rId16" Type="http://schemas.openxmlformats.org/officeDocument/2006/relationships/hyperlink" Target="https://login.consultant.ru/link/?req=doc&amp;base=RLAW026&amp;n=223454&amp;date=20.03.2025&amp;dst=100066&amp;field=134" TargetMode = "External"/>
	<Relationship Id="rId17" Type="http://schemas.openxmlformats.org/officeDocument/2006/relationships/hyperlink" Target="https://login.consultant.ru/link/?req=doc&amp;base=RLAW026&amp;n=223454&amp;date=20.03.2025&amp;dst=100067&amp;field=134" TargetMode = "External"/>
	<Relationship Id="rId18" Type="http://schemas.openxmlformats.org/officeDocument/2006/relationships/hyperlink" Target="https://login.consultant.ru/link/?req=doc&amp;base=RLAW026&amp;n=223454&amp;date=20.03.2025&amp;dst=100068&amp;field=134" TargetMode = "External"/>
	<Relationship Id="rId19" Type="http://schemas.openxmlformats.org/officeDocument/2006/relationships/hyperlink" Target="https://login.consultant.ru/link/?req=doc&amp;base=RLAW026&amp;n=223454&amp;date=20.03.2025&amp;dst=100069&amp;field=134" TargetMode = "External"/>
	<Relationship Id="rId20" Type="http://schemas.openxmlformats.org/officeDocument/2006/relationships/hyperlink" Target="https://login.consultant.ru/link/?req=doc&amp;base=RLAW026&amp;n=223454&amp;date=20.03.2025&amp;dst=100072&amp;field=134" TargetMode = "External"/>
	<Relationship Id="rId21" Type="http://schemas.openxmlformats.org/officeDocument/2006/relationships/hyperlink" Target="https://login.consultant.ru/link/?req=doc&amp;base=LAW&amp;n=495081&amp;date=20.03.2025&amp;dst=100925&amp;field=134" TargetMode = "External"/>
	<Relationship Id="rId22" Type="http://schemas.openxmlformats.org/officeDocument/2006/relationships/hyperlink" Target="https://login.consultant.ru/link/?req=doc&amp;base=RLAW026&amp;n=223454&amp;date=20.03.2025&amp;dst=100073&amp;field=134" TargetMode = "External"/>
	<Relationship Id="rId23" Type="http://schemas.openxmlformats.org/officeDocument/2006/relationships/hyperlink" Target="https://login.consultant.ru/link/?req=doc&amp;base=RLAW026&amp;n=223454&amp;date=20.03.2025&amp;dst=100074&amp;field=134" TargetMode = "External"/>
	<Relationship Id="rId24" Type="http://schemas.openxmlformats.org/officeDocument/2006/relationships/hyperlink" Target="https://login.consultant.ru/link/?req=doc&amp;base=RLAW026&amp;n=223454&amp;date=20.03.2025&amp;dst=100075&amp;field=134" TargetMode = "External"/>
	<Relationship Id="rId25" Type="http://schemas.openxmlformats.org/officeDocument/2006/relationships/hyperlink" Target="https://login.consultant.ru/link/?req=doc&amp;base=RLAW026&amp;n=223454&amp;date=20.03.2025&amp;dst=100069&amp;field=134" TargetMode = "External"/>
	<Relationship Id="rId26" Type="http://schemas.openxmlformats.org/officeDocument/2006/relationships/hyperlink" Target="https://login.consultant.ru/link/?req=doc&amp;base=RLAW026&amp;n=223454&amp;date=20.03.2025&amp;dst=100083&amp;field=134" TargetMode = "External"/>
	<Relationship Id="rId27" Type="http://schemas.openxmlformats.org/officeDocument/2006/relationships/hyperlink" Target="https://login.consultant.ru/link/?req=doc&amp;base=RLAW026&amp;n=223454&amp;date=20.03.2025&amp;dst=100086&amp;field=134" TargetMode = "External"/>
	<Relationship Id="rId28" Type="http://schemas.openxmlformats.org/officeDocument/2006/relationships/hyperlink" Target="https://login.consultant.ru/link/?req=doc&amp;base=RLAW026&amp;n=223454&amp;date=20.03.2025&amp;dst=100088&amp;field=134" TargetMode = "External"/>
	<Relationship Id="rId29" Type="http://schemas.openxmlformats.org/officeDocument/2006/relationships/hyperlink" Target="https://login.consultant.ru/link/?req=doc&amp;base=RLAW026&amp;n=223454&amp;date=20.03.2025&amp;dst=100090&amp;field=134" TargetMode = "External"/>
	<Relationship Id="rId30" Type="http://schemas.openxmlformats.org/officeDocument/2006/relationships/hyperlink" Target="https://login.consultant.ru/link/?req=doc&amp;base=RLAW026&amp;n=223454&amp;date=20.03.2025&amp;dst=100090&amp;field=134" TargetMode = "External"/>
	<Relationship Id="rId31" Type="http://schemas.openxmlformats.org/officeDocument/2006/relationships/hyperlink" Target="https://login.consultant.ru/link/?req=doc&amp;base=RLAW026&amp;n=223454&amp;date=20.03.2025&amp;dst=100091&amp;field=134" TargetMode = "External"/>
	<Relationship Id="rId32" Type="http://schemas.openxmlformats.org/officeDocument/2006/relationships/hyperlink" Target="https://login.consultant.ru/link/?req=doc&amp;base=RLAW026&amp;n=223454&amp;date=20.03.2025&amp;dst=100094&amp;field=134" TargetMode = "External"/>
	<Relationship Id="rId33" Type="http://schemas.openxmlformats.org/officeDocument/2006/relationships/hyperlink" Target="https://login.consultant.ru/link/?req=doc&amp;base=RLAW026&amp;n=223454&amp;date=20.03.2025&amp;dst=100095&amp;field=134" TargetMode = "External"/>
	<Relationship Id="rId34" Type="http://schemas.openxmlformats.org/officeDocument/2006/relationships/hyperlink" Target="https://login.consultant.ru/link/?req=doc&amp;base=RLAW026&amp;n=223454&amp;date=20.03.2025&amp;dst=100096&amp;field=134" TargetMode = "External"/>
	<Relationship Id="rId35" Type="http://schemas.openxmlformats.org/officeDocument/2006/relationships/hyperlink" Target="https://login.consultant.ru/link/?req=doc&amp;base=RLAW026&amp;n=223454&amp;date=20.03.2025&amp;dst=100098&amp;field=134" TargetMode = "External"/>
	<Relationship Id="rId36" Type="http://schemas.openxmlformats.org/officeDocument/2006/relationships/hyperlink" Target="https://login.consultant.ru/link/?req=doc&amp;base=LAW&amp;n=481289&amp;date=20.03.2025&amp;dst=100069&amp;field=134" TargetMode = "External"/>
	<Relationship Id="rId37" Type="http://schemas.openxmlformats.org/officeDocument/2006/relationships/hyperlink" Target="https://login.consultant.ru/link/?req=doc&amp;base=RLAW026&amp;n=223454&amp;date=20.03.2025&amp;dst=100105&amp;field=134" TargetMode = "External"/>
	<Relationship Id="rId38" Type="http://schemas.openxmlformats.org/officeDocument/2006/relationships/hyperlink" Target="https://login.consultant.ru/link/?req=doc&amp;base=RLAW026&amp;n=223454&amp;date=20.03.2025&amp;dst=100106&amp;field=134" TargetMode = "External"/>
	<Relationship Id="rId39" Type="http://schemas.openxmlformats.org/officeDocument/2006/relationships/hyperlink" Target="https://login.consultant.ru/link/?req=doc&amp;base=RLAW026&amp;n=223454&amp;date=20.03.2025&amp;dst=100107&amp;field=134" TargetMode = "External"/>
	<Relationship Id="rId40" Type="http://schemas.openxmlformats.org/officeDocument/2006/relationships/hyperlink" Target="https://login.consultant.ru/link/?req=doc&amp;base=RLAW026&amp;n=223454&amp;date=20.03.2025&amp;dst=100050&amp;field=134" TargetMode = "External"/>
	<Relationship Id="rId41" Type="http://schemas.openxmlformats.org/officeDocument/2006/relationships/hyperlink" Target="https://login.consultant.ru/link/?req=doc&amp;base=LAW&amp;n=492303&amp;date=20.03.2025&amp;dst=100012&amp;field=134" TargetMode = "External"/>
	<Relationship Id="rId42" Type="http://schemas.openxmlformats.org/officeDocument/2006/relationships/hyperlink" Target="https://login.consultant.ru/link/?req=doc&amp;base=LAW&amp;n=492303&amp;date=20.03.2025&amp;dst=100013&amp;field=134" TargetMode = "External"/>
	<Relationship Id="rId43" Type="http://schemas.openxmlformats.org/officeDocument/2006/relationships/hyperlink" Target="https://login.consultant.ru/link/?req=doc&amp;base=LAW&amp;n=489328&amp;date=20.03.2025&amp;dst=100747&amp;field=134" TargetMode = "External"/>
	<Relationship Id="rId44" Type="http://schemas.openxmlformats.org/officeDocument/2006/relationships/hyperlink" Target="https://login.consultant.ru/link/?req=doc&amp;base=RLAW026&amp;n=223436&amp;date=20.03.2025" TargetMode = "External"/>
	<Relationship Id="rId45" Type="http://schemas.openxmlformats.org/officeDocument/2006/relationships/hyperlink" Target="https://login.consultant.ru/link/?req=doc&amp;base=RLAW026&amp;n=223454&amp;date=20.03.2025&amp;dst=100108&amp;field=134" TargetMode = "External"/>
	<Relationship Id="rId46" Type="http://schemas.openxmlformats.org/officeDocument/2006/relationships/hyperlink" Target="https://login.consultant.ru/link/?req=doc&amp;base=RLAW026&amp;n=223454&amp;date=20.03.2025&amp;dst=100108&amp;field=134" TargetMode = "External"/>
	<Relationship Id="rId47" Type="http://schemas.openxmlformats.org/officeDocument/2006/relationships/hyperlink" Target="https://login.consultant.ru/link/?req=doc&amp;base=RLAW026&amp;n=223454&amp;date=20.03.2025&amp;dst=100110&amp;field=134" TargetMode = "External"/>
	<Relationship Id="rId48" Type="http://schemas.openxmlformats.org/officeDocument/2006/relationships/hyperlink" Target="https://login.consultant.ru/link/?req=doc&amp;base=RLAW026&amp;n=223454&amp;date=20.03.2025&amp;dst=100111&amp;field=134" TargetMode = "External"/>
	<Relationship Id="rId49" Type="http://schemas.openxmlformats.org/officeDocument/2006/relationships/hyperlink" Target="https://login.consultant.ru/link/?req=doc&amp;base=RLAW026&amp;n=223454&amp;date=20.03.2025&amp;dst=100114&amp;field=134" TargetMode = "External"/>
	<Relationship Id="rId50" Type="http://schemas.openxmlformats.org/officeDocument/2006/relationships/hyperlink" Target="https://login.consultant.ru/link/?req=doc&amp;base=RLAW026&amp;n=223454&amp;date=20.03.2025&amp;dst=100050&amp;field=134" TargetMode = "External"/>
	<Relationship Id="rId51" Type="http://schemas.openxmlformats.org/officeDocument/2006/relationships/hyperlink" Target="https://login.consultant.ru/link/?req=doc&amp;base=RLAW026&amp;n=223454&amp;date=20.03.2025&amp;dst=100129&amp;field=134" TargetMode = "External"/>
	<Relationship Id="rId52" Type="http://schemas.openxmlformats.org/officeDocument/2006/relationships/hyperlink" Target="https://login.consultant.ru/link/?req=doc&amp;base=RLAW026&amp;n=223454&amp;date=20.03.2025&amp;dst=100166&amp;field=134" TargetMode = "External"/>
	<Relationship Id="rId53" Type="http://schemas.openxmlformats.org/officeDocument/2006/relationships/hyperlink" Target="https://login.consultant.ru/link/?req=doc&amp;base=RLAW026&amp;n=223454&amp;date=20.03.2025&amp;dst=100129&amp;field=134" TargetMode = "External"/>
	<Relationship Id="rId54" Type="http://schemas.openxmlformats.org/officeDocument/2006/relationships/hyperlink" Target="https://login.consultant.ru/link/?req=doc&amp;base=RLAW026&amp;n=223454&amp;date=20.03.2025&amp;dst=100170&amp;field=134" TargetMode = "External"/>
	<Relationship Id="rId55" Type="http://schemas.openxmlformats.org/officeDocument/2006/relationships/hyperlink" Target="https://login.consultant.ru/link/?req=doc&amp;base=RLAW026&amp;n=223454&amp;date=20.03.2025&amp;dst=100174&amp;field=134" TargetMode = "External"/>
	<Relationship Id="rId56" Type="http://schemas.openxmlformats.org/officeDocument/2006/relationships/hyperlink" Target="https://login.consultant.ru/link/?req=doc&amp;base=RLAW026&amp;n=223454&amp;date=20.03.2025&amp;dst=100197&amp;field=134" TargetMode = "External"/>
	<Relationship Id="rId57" Type="http://schemas.openxmlformats.org/officeDocument/2006/relationships/hyperlink" Target="https://login.consultant.ru/link/?req=doc&amp;base=RLAW026&amp;n=223454&amp;date=20.03.2025&amp;dst=100202&amp;field=134" TargetMode = "External"/>
	<Relationship Id="rId58" Type="http://schemas.openxmlformats.org/officeDocument/2006/relationships/hyperlink" Target="https://login.consultant.ru/link/?req=doc&amp;base=RLAW026&amp;n=223454&amp;date=20.03.2025&amp;dst=100204&amp;field=134" TargetMode = "External"/>
	<Relationship Id="rId59" Type="http://schemas.openxmlformats.org/officeDocument/2006/relationships/hyperlink" Target="https://login.consultant.ru/link/?req=doc&amp;base=RLAW026&amp;n=223454&amp;date=20.03.2025&amp;dst=100205&amp;field=134" TargetMode = "External"/>
	<Relationship Id="rId60" Type="http://schemas.openxmlformats.org/officeDocument/2006/relationships/hyperlink" Target="https://login.consultant.ru/link/?req=doc&amp;base=RLAW026&amp;n=223454&amp;date=20.03.2025&amp;dst=100213&amp;field=134" TargetMode = "External"/>
	<Relationship Id="rId61" Type="http://schemas.openxmlformats.org/officeDocument/2006/relationships/hyperlink" Target="https://login.consultant.ru/link/?req=doc&amp;base=RLAW026&amp;n=223454&amp;date=20.03.2025&amp;dst=100220&amp;field=134" TargetMode = "External"/>
	<Relationship Id="rId62" Type="http://schemas.openxmlformats.org/officeDocument/2006/relationships/hyperlink" Target="https://login.consultant.ru/link/?req=doc&amp;base=RLAW026&amp;n=223454&amp;date=20.03.2025&amp;dst=100220&amp;field=134" TargetMode = "External"/>
	<Relationship Id="rId63" Type="http://schemas.openxmlformats.org/officeDocument/2006/relationships/hyperlink" Target="https://login.consultant.ru/link/?req=doc&amp;base=RLAW026&amp;n=223454&amp;date=20.03.2025&amp;dst=100224&amp;field=134" TargetMode = "External"/>
	<Relationship Id="rId64" Type="http://schemas.openxmlformats.org/officeDocument/2006/relationships/hyperlink" Target="https://login.consultant.ru/link/?req=doc&amp;base=RLAW026&amp;n=223454&amp;date=20.03.2025&amp;dst=100228&amp;field=134" TargetMode = "External"/>
	<Relationship Id="rId65" Type="http://schemas.openxmlformats.org/officeDocument/2006/relationships/hyperlink" Target="https://login.consultant.ru/link/?req=doc&amp;base=RLAW026&amp;n=223454&amp;date=20.03.2025&amp;dst=100229&amp;field=134" TargetMode = "External"/>
	<Relationship Id="rId66" Type="http://schemas.openxmlformats.org/officeDocument/2006/relationships/hyperlink" Target="https://login.consultant.ru/link/?req=doc&amp;base=RLAW026&amp;n=223454&amp;date=20.03.2025&amp;dst=100234&amp;field=134" TargetMode = "External"/>
	<Relationship Id="rId67" Type="http://schemas.openxmlformats.org/officeDocument/2006/relationships/hyperlink" Target="https://login.consultant.ru/link/?req=doc&amp;base=RLAW026&amp;n=223454&amp;date=20.03.2025&amp;dst=100234&amp;field=134" TargetMode = "External"/>
	<Relationship Id="rId68" Type="http://schemas.openxmlformats.org/officeDocument/2006/relationships/hyperlink" Target="https://login.consultant.ru/link/?req=doc&amp;base=RLAW026&amp;n=223454&amp;date=20.03.2025&amp;dst=100236&amp;field=134" TargetMode = "External"/>
	<Relationship Id="rId69" Type="http://schemas.openxmlformats.org/officeDocument/2006/relationships/hyperlink" Target="https://login.consultant.ru/link/?req=doc&amp;base=RLAW026&amp;n=223454&amp;date=20.03.2025&amp;dst=100237&amp;field=134" TargetMode = "External"/>
	<Relationship Id="rId70" Type="http://schemas.openxmlformats.org/officeDocument/2006/relationships/hyperlink" Target="https://login.consultant.ru/link/?req=doc&amp;base=RLAW026&amp;n=223454&amp;date=20.03.2025&amp;dst=100245&amp;field=134" TargetMode = "External"/>
	<Relationship Id="rId71" Type="http://schemas.openxmlformats.org/officeDocument/2006/relationships/hyperlink" Target="https://login.consultant.ru/link/?req=doc&amp;base=RLAW026&amp;n=223454&amp;date=20.03.2025&amp;dst=100256&amp;field=134" TargetMode = "External"/>
	<Relationship Id="rId72" Type="http://schemas.openxmlformats.org/officeDocument/2006/relationships/hyperlink" Target="https://login.consultant.ru/link/?req=doc&amp;base=RLAW026&amp;n=223454&amp;date=20.03.2025&amp;dst=100268&amp;field=134" TargetMode = "External"/>
	<Relationship Id="rId73" Type="http://schemas.openxmlformats.org/officeDocument/2006/relationships/hyperlink" Target="https://login.consultant.ru/link/?req=doc&amp;base=LAW&amp;n=489328&amp;date=20.03.2025" TargetMode = "External"/>
	<Relationship Id="rId74" Type="http://schemas.openxmlformats.org/officeDocument/2006/relationships/hyperlink" Target="https://login.consultant.ru/link/?req=doc&amp;base=RLAW026&amp;n=223454&amp;date=20.03.2025&amp;dst=100269&amp;field=134" TargetMode = "External"/>
	<Relationship Id="rId75" Type="http://schemas.openxmlformats.org/officeDocument/2006/relationships/hyperlink" Target="https://login.consultant.ru/link/?req=doc&amp;base=RLAW026&amp;n=223454&amp;date=20.03.2025&amp;dst=100273&amp;field=134" TargetMode = "External"/>
	<Relationship Id="rId76" Type="http://schemas.openxmlformats.org/officeDocument/2006/relationships/hyperlink" Target="https://login.consultant.ru/link/?req=doc&amp;base=RLAW026&amp;n=223454&amp;date=20.03.2025&amp;dst=100274&amp;field=134" TargetMode = "External"/>
	<Relationship Id="rId77" Type="http://schemas.openxmlformats.org/officeDocument/2006/relationships/hyperlink" Target="https://login.consultant.ru/link/?req=doc&amp;base=RLAW026&amp;n=223454&amp;date=20.03.2025&amp;dst=100275&amp;field=134" TargetMode = "External"/>
	<Relationship Id="rId78" Type="http://schemas.openxmlformats.org/officeDocument/2006/relationships/hyperlink" Target="https://login.consultant.ru/link/?req=doc&amp;base=RLAW026&amp;n=223454&amp;date=20.03.2025&amp;dst=100278&amp;field=134" TargetMode = "External"/>
	<Relationship Id="rId79" Type="http://schemas.openxmlformats.org/officeDocument/2006/relationships/hyperlink" Target="https://login.consultant.ru/link/?req=doc&amp;base=RLAW026&amp;n=223454&amp;date=20.03.2025&amp;dst=100284&amp;field=134" TargetMode = "External"/>
	<Relationship Id="rId80" Type="http://schemas.openxmlformats.org/officeDocument/2006/relationships/hyperlink" Target="https://login.consultant.ru/link/?req=doc&amp;base=RLAW026&amp;n=223454&amp;date=20.03.2025&amp;dst=100288&amp;field=134" TargetMode = "External"/>
	<Relationship Id="rId81" Type="http://schemas.openxmlformats.org/officeDocument/2006/relationships/hyperlink" Target="https://login.consultant.ru/link/?req=doc&amp;base=RLAW026&amp;n=223454&amp;date=20.03.2025&amp;dst=100290&amp;field=134" TargetMode = "External"/>
	<Relationship Id="rId82" Type="http://schemas.openxmlformats.org/officeDocument/2006/relationships/hyperlink" Target="https://login.consultant.ru/link/?req=doc&amp;base=RLAW026&amp;n=223454&amp;date=20.03.2025&amp;dst=100290&amp;field=134" TargetMode = "External"/>
	<Relationship Id="rId83" Type="http://schemas.openxmlformats.org/officeDocument/2006/relationships/hyperlink" Target="https://login.consultant.ru/link/?req=doc&amp;base=RLAW026&amp;n=223454&amp;date=20.03.2025&amp;dst=100291&amp;field=134" TargetMode = "External"/>
	<Relationship Id="rId84" Type="http://schemas.openxmlformats.org/officeDocument/2006/relationships/hyperlink" Target="https://login.consultant.ru/link/?req=doc&amp;base=RLAW026&amp;n=223454&amp;date=20.03.2025&amp;dst=100318&amp;field=134" TargetMode = "External"/>
	<Relationship Id="rId85" Type="http://schemas.openxmlformats.org/officeDocument/2006/relationships/hyperlink" Target="https://login.consultant.ru/link/?req=doc&amp;base=RLAW026&amp;n=223454&amp;date=20.03.2025&amp;dst=100350&amp;field=134" TargetMode = "External"/>
	<Relationship Id="rId86" Type="http://schemas.openxmlformats.org/officeDocument/2006/relationships/hyperlink" Target="https://login.consultant.ru/link/?req=doc&amp;base=RLAW026&amp;n=223454&amp;date=20.03.2025&amp;dst=100353&amp;field=134" TargetMode = "External"/>
	<Relationship Id="rId87" Type="http://schemas.openxmlformats.org/officeDocument/2006/relationships/hyperlink" Target="https://login.consultant.ru/link/?req=doc&amp;base=RLAW026&amp;n=223454&amp;date=20.03.2025&amp;dst=100350&amp;field=134" TargetMode = "External"/>
	<Relationship Id="rId88" Type="http://schemas.openxmlformats.org/officeDocument/2006/relationships/hyperlink" Target="https://login.consultant.ru/link/?req=doc&amp;base=RLAW026&amp;n=223208&amp;date=20.03.2025&amp;dst=142094&amp;field=134" TargetMode = "External"/>
	<Relationship Id="rId89" Type="http://schemas.openxmlformats.org/officeDocument/2006/relationships/hyperlink" Target="https://login.consultant.ru/link/?req=doc&amp;base=RLAW026&amp;n=223454&amp;date=20.03.2025&amp;dst=100356&amp;field=134" TargetMode = "External"/>
	<Relationship Id="rId90" Type="http://schemas.openxmlformats.org/officeDocument/2006/relationships/hyperlink" Target="https://login.consultant.ru/link/?req=doc&amp;base=RLAW026&amp;n=223454&amp;date=20.03.2025&amp;dst=100365&amp;field=134" TargetMode = "External"/>
	<Relationship Id="rId91" Type="http://schemas.openxmlformats.org/officeDocument/2006/relationships/hyperlink" Target="https://login.consultant.ru/link/?req=doc&amp;base=RLAW026&amp;n=223454&amp;date=20.03.2025&amp;dst=100366&amp;field=134" TargetMode = "External"/>
	<Relationship Id="rId92" Type="http://schemas.openxmlformats.org/officeDocument/2006/relationships/hyperlink" Target="https://login.consultant.ru/link/?req=doc&amp;base=RLAW026&amp;n=223454&amp;date=20.03.2025&amp;dst=100377&amp;field=134" TargetMode = "External"/>
	<Relationship Id="rId93" Type="http://schemas.openxmlformats.org/officeDocument/2006/relationships/hyperlink" Target="https://login.consultant.ru/link/?req=doc&amp;base=RLAW026&amp;n=223454&amp;date=20.03.2025&amp;dst=100379&amp;field=134" TargetMode = "External"/>
	<Relationship Id="rId94" Type="http://schemas.openxmlformats.org/officeDocument/2006/relationships/hyperlink" Target="https://login.consultant.ru/link/?req=doc&amp;base=RLAW026&amp;n=223454&amp;date=20.03.2025&amp;dst=100395&amp;field=134" TargetMode = "External"/>
	<Relationship Id="rId95" Type="http://schemas.openxmlformats.org/officeDocument/2006/relationships/hyperlink" Target="https://login.consultant.ru/link/?req=doc&amp;base=RLAW026&amp;n=223454&amp;date=20.03.2025&amp;dst=100403&amp;field=134" TargetMode = "External"/>
	<Relationship Id="rId96" Type="http://schemas.openxmlformats.org/officeDocument/2006/relationships/hyperlink" Target="https://login.consultant.ru/link/?req=doc&amp;base=RLAW026&amp;n=223454&amp;date=20.03.2025&amp;dst=100437&amp;field=134" TargetMode = "External"/>
	<Relationship Id="rId97" Type="http://schemas.openxmlformats.org/officeDocument/2006/relationships/hyperlink" Target="https://login.consultant.ru/link/?req=doc&amp;base=RLAW026&amp;n=223454&amp;date=20.03.2025&amp;dst=100441&amp;field=134" TargetMode = "External"/>
	<Relationship Id="rId98" Type="http://schemas.openxmlformats.org/officeDocument/2006/relationships/hyperlink" Target="https://login.consultant.ru/link/?req=doc&amp;base=RLAW026&amp;n=223454&amp;date=20.03.2025&amp;dst=100461&amp;field=134" TargetMode = "External"/>
	<Relationship Id="rId99" Type="http://schemas.openxmlformats.org/officeDocument/2006/relationships/hyperlink" Target="https://login.consultant.ru/link/?req=doc&amp;base=RLAW026&amp;n=223454&amp;date=20.03.2025&amp;dst=100493&amp;field=134" TargetMode = "External"/>
	<Relationship Id="rId100" Type="http://schemas.openxmlformats.org/officeDocument/2006/relationships/hyperlink" Target="https://login.consultant.ru/link/?req=doc&amp;base=RLAW026&amp;n=223454&amp;date=20.03.2025&amp;dst=100599&amp;field=134" TargetMode = "External"/>
	<Relationship Id="rId101" Type="http://schemas.openxmlformats.org/officeDocument/2006/relationships/hyperlink" Target="https://login.consultant.ru/link/?req=doc&amp;base=RLAW026&amp;n=223454&amp;date=20.03.2025&amp;dst=100667&amp;field=134" TargetMode = "External"/>
	<Relationship Id="rId102" Type="http://schemas.openxmlformats.org/officeDocument/2006/relationships/hyperlink" Target="https://login.consultant.ru/link/?req=doc&amp;base=RLAW026&amp;n=223454&amp;date=20.03.2025&amp;dst=100691&amp;field=134" TargetMode = "External"/>
	<Relationship Id="rId103" Type="http://schemas.openxmlformats.org/officeDocument/2006/relationships/hyperlink" Target="https://login.consultant.ru/link/?req=doc&amp;base=RLAW026&amp;n=223454&amp;date=20.03.2025&amp;dst=100695&amp;field=134" TargetMode = "External"/>
	<Relationship Id="rId104" Type="http://schemas.openxmlformats.org/officeDocument/2006/relationships/hyperlink" Target="https://login.consultant.ru/link/?req=doc&amp;base=RLAW026&amp;n=223454&amp;date=20.03.2025&amp;dst=100791&amp;field=134" TargetMode = "External"/>
	<Relationship Id="rId105" Type="http://schemas.openxmlformats.org/officeDocument/2006/relationships/hyperlink" Target="https://login.consultant.ru/link/?req=doc&amp;base=RLAW026&amp;n=223454&amp;date=20.03.2025&amp;dst=100856&amp;field=134" TargetMode = "External"/>
	<Relationship Id="rId106" Type="http://schemas.openxmlformats.org/officeDocument/2006/relationships/hyperlink" Target="https://login.consultant.ru/link/?req=doc&amp;base=RLAW026&amp;n=223454&amp;date=20.03.2025&amp;dst=100861&amp;field=134" TargetMode = "External"/>
	<Relationship Id="rId107" Type="http://schemas.openxmlformats.org/officeDocument/2006/relationships/hyperlink" Target="https://login.consultant.ru/link/?req=doc&amp;base=RLAW026&amp;n=223454&amp;date=20.03.2025&amp;dst=100928&amp;field=134" TargetMode = "External"/>
	<Relationship Id="rId108" Type="http://schemas.openxmlformats.org/officeDocument/2006/relationships/hyperlink" Target="https://login.consultant.ru/link/?req=doc&amp;base=RLAW026&amp;n=223454&amp;date=20.03.2025&amp;dst=101175&amp;field=134" TargetMode = "External"/>
	<Relationship Id="rId109" Type="http://schemas.openxmlformats.org/officeDocument/2006/relationships/hyperlink" Target="https://login.consultant.ru/link/?req=doc&amp;base=RLAW026&amp;n=223454&amp;date=20.03.2025&amp;dst=101567&amp;field=134" TargetMode = "External"/>
	<Relationship Id="rId110" Type="http://schemas.openxmlformats.org/officeDocument/2006/relationships/hyperlink" Target="https://login.consultant.ru/link/?req=doc&amp;base=RLAW026&amp;n=223454&amp;date=20.03.2025&amp;dst=101581&amp;field=134" TargetMode = "External"/>
	<Relationship Id="rId111" Type="http://schemas.openxmlformats.org/officeDocument/2006/relationships/hyperlink" Target="https://login.consultant.ru/link/?req=doc&amp;base=RLAW026&amp;n=223454&amp;date=20.03.2025&amp;dst=101589&amp;field=134" TargetMode = "External"/>
	<Relationship Id="rId112" Type="http://schemas.openxmlformats.org/officeDocument/2006/relationships/hyperlink" Target="https://login.consultant.ru/link/?req=doc&amp;base=RLAW026&amp;n=223454&amp;date=20.03.2025&amp;dst=101614&amp;field=134" TargetMode = "External"/>
	<Relationship Id="rId113" Type="http://schemas.openxmlformats.org/officeDocument/2006/relationships/hyperlink" Target="https://login.consultant.ru/link/?req=doc&amp;base=RLAW026&amp;n=223454&amp;date=20.03.2025&amp;dst=101695&amp;field=134" TargetMode = "External"/>
	<Relationship Id="rId114" Type="http://schemas.openxmlformats.org/officeDocument/2006/relationships/hyperlink" Target="https://login.consultant.ru/link/?req=doc&amp;base=RLAW026&amp;n=223454&amp;date=20.03.2025&amp;dst=101902&amp;field=134" TargetMode = "External"/>
	<Relationship Id="rId115" Type="http://schemas.openxmlformats.org/officeDocument/2006/relationships/hyperlink" Target="https://login.consultant.ru/link/?req=doc&amp;base=RLAW026&amp;n=223454&amp;date=20.03.2025&amp;dst=101912&amp;field=134" TargetMode = "External"/>
	<Relationship Id="rId116" Type="http://schemas.openxmlformats.org/officeDocument/2006/relationships/hyperlink" Target="https://login.consultant.ru/link/?req=doc&amp;base=RLAW026&amp;n=223454&amp;date=20.03.2025&amp;dst=102087&amp;field=134" TargetMode = "External"/>
	<Relationship Id="rId117" Type="http://schemas.openxmlformats.org/officeDocument/2006/relationships/hyperlink" Target="https://login.consultant.ru/link/?req=doc&amp;base=RLAW026&amp;n=223454&amp;date=20.03.2025&amp;dst=102221&amp;field=134" TargetMode = "External"/>
	<Relationship Id="rId118" Type="http://schemas.openxmlformats.org/officeDocument/2006/relationships/hyperlink" Target="https://login.consultant.ru/link/?req=doc&amp;base=RLAW026&amp;n=223454&amp;date=20.03.2025&amp;dst=102295&amp;field=134" TargetMode = "External"/>
	<Relationship Id="rId119" Type="http://schemas.openxmlformats.org/officeDocument/2006/relationships/hyperlink" Target="https://login.consultant.ru/link/?req=doc&amp;base=RLAW026&amp;n=223454&amp;date=20.03.2025&amp;dst=102482&amp;field=134" TargetMode = "External"/>
	<Relationship Id="rId120" Type="http://schemas.openxmlformats.org/officeDocument/2006/relationships/hyperlink" Target="https://login.consultant.ru/link/?req=doc&amp;base=RLAW026&amp;n=223454&amp;date=20.03.2025&amp;dst=102571&amp;field=134" TargetMode = "External"/>
	<Relationship Id="rId121" Type="http://schemas.openxmlformats.org/officeDocument/2006/relationships/hyperlink" Target="https://login.consultant.ru/link/?req=doc&amp;base=RLAW026&amp;n=223454&amp;date=20.03.2025&amp;dst=102705&amp;field=134" TargetMode = "External"/>
	<Relationship Id="rId122" Type="http://schemas.openxmlformats.org/officeDocument/2006/relationships/hyperlink" Target="https://login.consultant.ru/link/?req=doc&amp;base=RLAW026&amp;n=223454&amp;date=20.03.2025&amp;dst=102745&amp;field=134" TargetMode = "External"/>
	<Relationship Id="rId123" Type="http://schemas.openxmlformats.org/officeDocument/2006/relationships/hyperlink" Target="https://login.consultant.ru/link/?req=doc&amp;base=RLAW026&amp;n=223454&amp;date=20.03.2025&amp;dst=102925&amp;field=134" TargetMode = "External"/>
	<Relationship Id="rId124" Type="http://schemas.openxmlformats.org/officeDocument/2006/relationships/hyperlink" Target="https://login.consultant.ru/link/?req=doc&amp;base=RLAW026&amp;n=223454&amp;date=20.03.2025&amp;dst=102983&amp;field=134" TargetMode = "External"/>
	<Relationship Id="rId125" Type="http://schemas.openxmlformats.org/officeDocument/2006/relationships/hyperlink" Target="https://login.consultant.ru/link/?req=doc&amp;base=RLAW026&amp;n=223454&amp;date=20.03.2025&amp;dst=103021&amp;field=134" TargetMode = "External"/>
	<Relationship Id="rId126" Type="http://schemas.openxmlformats.org/officeDocument/2006/relationships/hyperlink" Target="https://login.consultant.ru/link/?req=doc&amp;base=RLAW026&amp;n=223454&amp;date=20.03.2025&amp;dst=103242&amp;field=134" TargetMode = "External"/>
	<Relationship Id="rId127" Type="http://schemas.openxmlformats.org/officeDocument/2006/relationships/hyperlink" Target="https://login.consultant.ru/link/?req=doc&amp;base=RLAW026&amp;n=223454&amp;date=20.03.2025&amp;dst=103312&amp;field=134" TargetMode = "External"/>
	<Relationship Id="rId128" Type="http://schemas.openxmlformats.org/officeDocument/2006/relationships/hyperlink" Target="https://login.consultant.ru/link/?req=doc&amp;base=RLAW026&amp;n=223454&amp;date=20.03.2025&amp;dst=103674&amp;field=134" TargetMode = "External"/>
	<Relationship Id="rId129" Type="http://schemas.openxmlformats.org/officeDocument/2006/relationships/hyperlink" Target="https://login.consultant.ru/link/?req=doc&amp;base=RLAW026&amp;n=223454&amp;date=20.03.2025&amp;dst=103872&amp;field=134" TargetMode = "External"/>
	<Relationship Id="rId130" Type="http://schemas.openxmlformats.org/officeDocument/2006/relationships/hyperlink" Target="https://login.consultant.ru/link/?req=doc&amp;base=RLAW026&amp;n=223454&amp;date=20.03.2025&amp;dst=103940&amp;field=134" TargetMode = "External"/>
	<Relationship Id="rId131" Type="http://schemas.openxmlformats.org/officeDocument/2006/relationships/hyperlink" Target="https://login.consultant.ru/link/?req=doc&amp;base=RLAW026&amp;n=223454&amp;date=20.03.2025&amp;dst=103990&amp;field=134" TargetMode = "External"/>
	<Relationship Id="rId132" Type="http://schemas.openxmlformats.org/officeDocument/2006/relationships/hyperlink" Target="https://login.consultant.ru/link/?req=doc&amp;base=RLAW026&amp;n=223454&amp;date=20.03.2025&amp;dst=104127&amp;field=134" TargetMode = "External"/>
	<Relationship Id="rId133" Type="http://schemas.openxmlformats.org/officeDocument/2006/relationships/hyperlink" Target="https://login.consultant.ru/link/?req=doc&amp;base=RLAW026&amp;n=223454&amp;date=20.03.2025&amp;dst=104149&amp;field=134" TargetMode = "External"/>
	<Relationship Id="rId134" Type="http://schemas.openxmlformats.org/officeDocument/2006/relationships/hyperlink" Target="https://login.consultant.ru/link/?req=doc&amp;base=RLAW026&amp;n=223454&amp;date=20.03.2025&amp;dst=104259&amp;field=134" TargetMode = "External"/>
	<Relationship Id="rId135" Type="http://schemas.openxmlformats.org/officeDocument/2006/relationships/hyperlink" Target="https://login.consultant.ru/link/?req=doc&amp;base=RLAW026&amp;n=223454&amp;date=20.03.2025&amp;dst=104259&amp;field=134" TargetMode = "External"/>
	<Relationship Id="rId136" Type="http://schemas.openxmlformats.org/officeDocument/2006/relationships/hyperlink" Target="https://login.consultant.ru/link/?req=doc&amp;base=RLAW026&amp;n=223454&amp;date=20.03.2025&amp;dst=104387&amp;field=134" TargetMode = "External"/>
	<Relationship Id="rId137" Type="http://schemas.openxmlformats.org/officeDocument/2006/relationships/hyperlink" Target="https://login.consultant.ru/link/?req=doc&amp;base=RLAW026&amp;n=223454&amp;date=20.03.2025&amp;dst=104495&amp;field=134" TargetMode = "External"/>
	<Relationship Id="rId138" Type="http://schemas.openxmlformats.org/officeDocument/2006/relationships/hyperlink" Target="https://login.consultant.ru/link/?req=doc&amp;base=RLAW026&amp;n=223454&amp;date=20.03.2025&amp;dst=104723&amp;field=134" TargetMode = "External"/>
	<Relationship Id="rId139" Type="http://schemas.openxmlformats.org/officeDocument/2006/relationships/hyperlink" Target="https://login.consultant.ru/link/?req=doc&amp;base=RLAW026&amp;n=223454&amp;date=20.03.2025&amp;dst=104849&amp;field=134" TargetMode = "External"/>
	<Relationship Id="rId140" Type="http://schemas.openxmlformats.org/officeDocument/2006/relationships/hyperlink" Target="https://login.consultant.ru/link/?req=doc&amp;base=RLAW026&amp;n=223454&amp;date=20.03.2025&amp;dst=104907&amp;field=134" TargetMode = "External"/>
	<Relationship Id="rId141" Type="http://schemas.openxmlformats.org/officeDocument/2006/relationships/hyperlink" Target="https://login.consultant.ru/link/?req=doc&amp;base=RLAW026&amp;n=223454&amp;date=20.03.2025&amp;dst=104999&amp;field=134" TargetMode = "External"/>
	<Relationship Id="rId142" Type="http://schemas.openxmlformats.org/officeDocument/2006/relationships/hyperlink" Target="https://login.consultant.ru/link/?req=doc&amp;base=RLAW026&amp;n=223454&amp;date=20.03.2025&amp;dst=105041&amp;field=134" TargetMode = "External"/>
	<Relationship Id="rId143" Type="http://schemas.openxmlformats.org/officeDocument/2006/relationships/hyperlink" Target="https://login.consultant.ru/link/?req=doc&amp;base=RLAW026&amp;n=223454&amp;date=20.03.2025&amp;dst=105381&amp;field=134" TargetMode = "External"/>
	<Relationship Id="rId144" Type="http://schemas.openxmlformats.org/officeDocument/2006/relationships/hyperlink" Target="https://login.consultant.ru/link/?req=doc&amp;base=RLAW026&amp;n=223454&amp;date=20.03.2025&amp;dst=106162&amp;field=134" TargetMode = "External"/>
	<Relationship Id="rId145" Type="http://schemas.openxmlformats.org/officeDocument/2006/relationships/header" Target="header2.xml"/>
	<Relationship Id="rId146" Type="http://schemas.openxmlformats.org/officeDocument/2006/relationships/footer" Target="footer2.xml"/>
	<Relationship Id="rId147" Type="http://schemas.openxmlformats.org/officeDocument/2006/relationships/hyperlink" Target="https://login.consultant.ru/link/?req=doc&amp;base=RLAW026&amp;n=221773&amp;date=20.03.2025" TargetMode = "External"/>
	<Relationship Id="rId148" Type="http://schemas.openxmlformats.org/officeDocument/2006/relationships/hyperlink" Target="https://login.consultant.ru/link/?req=doc&amp;base=LAW&amp;n=458868&amp;date=20.03.2025&amp;dst=100023&amp;field=134" TargetMode = "External"/>
	<Relationship Id="rId149" Type="http://schemas.openxmlformats.org/officeDocument/2006/relationships/hyperlink" Target="https://login.consultant.ru/link/?req=doc&amp;base=LAW&amp;n=458868&amp;date=20.03.2025&amp;dst=100023&amp;field=134" TargetMode = "External"/>
	<Relationship Id="rId150" Type="http://schemas.openxmlformats.org/officeDocument/2006/relationships/hyperlink" Target="https://login.consultant.ru/link/?req=doc&amp;base=RLAW026&amp;n=223208&amp;date=20.03.2025&amp;dst=142094&amp;field=134" TargetMode = "External"/>
	<Relationship Id="rId151" Type="http://schemas.openxmlformats.org/officeDocument/2006/relationships/hyperlink" Target="https://login.consultant.ru/link/?req=doc&amp;base=LAW&amp;n=495081&amp;date=20.03.2025&amp;dst=102506&amp;field=134" TargetMode = "External"/>
	<Relationship Id="rId152" Type="http://schemas.openxmlformats.org/officeDocument/2006/relationships/hyperlink" Target="https://login.consultant.ru/link/?req=doc&amp;base=LAW&amp;n=495081&amp;date=20.03.2025&amp;dst=100926&amp;field=134" TargetMode = "External"/>
	<Relationship Id="rId153" Type="http://schemas.openxmlformats.org/officeDocument/2006/relationships/hyperlink" Target="https://login.consultant.ru/link/?req=doc&amp;base=LAW&amp;n=495081&amp;date=20.03.2025&amp;dst=100149&amp;field=134" TargetMode = "External"/>
	<Relationship Id="rId154" Type="http://schemas.openxmlformats.org/officeDocument/2006/relationships/hyperlink" Target="https://login.consultant.ru/link/?req=doc&amp;base=LAW&amp;n=495081&amp;date=20.03.2025&amp;dst=100926&amp;field=134" TargetMode = "External"/>
	<Relationship Id="rId155" Type="http://schemas.openxmlformats.org/officeDocument/2006/relationships/hyperlink" Target="https://login.consultant.ru/link/?req=doc&amp;base=LAW&amp;n=495189&amp;date=20.03.2025" TargetMode = "External"/>
	<Relationship Id="rId156" Type="http://schemas.openxmlformats.org/officeDocument/2006/relationships/hyperlink" Target="https://login.consultant.ru/link/?req=doc&amp;base=LAW&amp;n=495081&amp;date=20.03.2025&amp;dst=102506&amp;field=134" TargetMode = "External"/>
	<Relationship Id="rId157" Type="http://schemas.openxmlformats.org/officeDocument/2006/relationships/hyperlink" Target="https://login.consultant.ru/link/?req=doc&amp;base=LAW&amp;n=495081&amp;date=20.03.2025&amp;dst=100926&amp;field=134" TargetMode = "External"/>
	<Relationship Id="rId158" Type="http://schemas.openxmlformats.org/officeDocument/2006/relationships/hyperlink" Target="https://login.consultant.ru/link/?req=doc&amp;base=LAW&amp;n=495081&amp;date=20.03.2025&amp;dst=100149&amp;field=134" TargetMode = "External"/>
	<Relationship Id="rId159" Type="http://schemas.openxmlformats.org/officeDocument/2006/relationships/hyperlink" Target="https://login.consultant.ru/link/?req=doc&amp;base=LAW&amp;n=495081&amp;date=20.03.2025&amp;dst=100926&amp;field=134" TargetMode = "External"/>
	<Relationship Id="rId160" Type="http://schemas.openxmlformats.org/officeDocument/2006/relationships/hyperlink" Target="https://login.consultant.ru/link/?req=doc&amp;base=LAW&amp;n=495189&amp;date=20.03.2025" TargetMode = "External"/>
	<Relationship Id="rId161" Type="http://schemas.openxmlformats.org/officeDocument/2006/relationships/hyperlink" Target="https://login.consultant.ru/link/?req=doc&amp;base=LAW&amp;n=495081&amp;date=20.03.2025&amp;dst=102506&amp;field=134" TargetMode = "External"/>
	<Relationship Id="rId162" Type="http://schemas.openxmlformats.org/officeDocument/2006/relationships/hyperlink" Target="https://login.consultant.ru/link/?req=doc&amp;base=LAW&amp;n=495081&amp;date=20.03.2025&amp;dst=100926&amp;field=134" TargetMode = "External"/>
	<Relationship Id="rId163" Type="http://schemas.openxmlformats.org/officeDocument/2006/relationships/hyperlink" Target="https://login.consultant.ru/link/?req=doc&amp;base=LAW&amp;n=495081&amp;date=20.03.2025&amp;dst=100149&amp;field=134" TargetMode = "External"/>
	<Relationship Id="rId164" Type="http://schemas.openxmlformats.org/officeDocument/2006/relationships/hyperlink" Target="https://login.consultant.ru/link/?req=doc&amp;base=LAW&amp;n=495081&amp;date=20.03.2025&amp;dst=100926&amp;field=134" TargetMode = "External"/>
	<Relationship Id="rId165" Type="http://schemas.openxmlformats.org/officeDocument/2006/relationships/hyperlink" Target="https://login.consultant.ru/link/?req=doc&amp;base=LAW&amp;n=495189&amp;date=20.03.2025" TargetMode = "External"/>
</Relationships>
</file>

<file path=word/_rels/foot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footer2.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2.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docProps/app.xml><?xml version="1.0" encoding="utf-8"?>
<Properties xmlns="http://schemas.openxmlformats.org/officeDocument/2006/extended-properties" xmlns:vt="http://schemas.openxmlformats.org/officeDocument/2006/docPropsVTypes">
  <Application>КонсультантПлюс Версия 4024.00.50</Application>
  <Company>КонсультантПлюс Версия 4024.00.50</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 Правительства Тюменской области от 06.03.2025 N 120-п
"О внесении изменений в постановление от 27.12.2024 N 1090-п"</dc:title>
  <dcterms:created xsi:type="dcterms:W3CDTF">2025-03-20T11:11:42Z</dcterms:created>
</cp:coreProperties>
</file>